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CD400" w14:textId="1DCCD4DD" w:rsidR="00FE4B66" w:rsidRDefault="00FC081E" w:rsidP="009B69B9">
      <w:pPr>
        <w:jc w:val="center"/>
        <w:rPr>
          <w:rFonts w:asciiTheme="minorHAnsi" w:hAnsiTheme="minorHAnsi" w:cs="Arial"/>
          <w:b/>
          <w:sz w:val="28"/>
        </w:rPr>
      </w:pPr>
      <w:r w:rsidRPr="003E758F">
        <w:rPr>
          <w:rFonts w:asciiTheme="minorHAnsi" w:hAnsiTheme="minorHAnsi" w:cs="Arial"/>
          <w:b/>
          <w:sz w:val="28"/>
        </w:rPr>
        <w:t xml:space="preserve">PREP2 </w:t>
      </w:r>
      <w:r w:rsidR="00F6309F" w:rsidRPr="003E758F">
        <w:rPr>
          <w:rFonts w:asciiTheme="minorHAnsi" w:hAnsiTheme="minorHAnsi" w:cs="Arial"/>
          <w:b/>
          <w:sz w:val="28"/>
        </w:rPr>
        <w:t>Support</w:t>
      </w:r>
      <w:r w:rsidR="00F6309F">
        <w:rPr>
          <w:rFonts w:asciiTheme="minorHAnsi" w:hAnsiTheme="minorHAnsi" w:cs="Arial"/>
          <w:b/>
          <w:sz w:val="28"/>
        </w:rPr>
        <w:t xml:space="preserve"> - Key</w:t>
      </w:r>
      <w:r w:rsidR="00F6309F" w:rsidRPr="003E758F">
        <w:rPr>
          <w:rFonts w:asciiTheme="minorHAnsi" w:hAnsiTheme="minorHAnsi" w:cs="Arial"/>
          <w:b/>
          <w:sz w:val="28"/>
        </w:rPr>
        <w:t xml:space="preserve"> </w:t>
      </w:r>
      <w:r w:rsidR="00F6309F">
        <w:rPr>
          <w:rFonts w:asciiTheme="minorHAnsi" w:hAnsiTheme="minorHAnsi" w:cs="Arial"/>
          <w:b/>
          <w:sz w:val="28"/>
        </w:rPr>
        <w:t>Competencies</w:t>
      </w:r>
      <w:r w:rsidR="004D48EA" w:rsidRPr="003E758F">
        <w:rPr>
          <w:rFonts w:asciiTheme="minorHAnsi" w:hAnsiTheme="minorHAnsi" w:cs="Arial"/>
          <w:b/>
          <w:sz w:val="28"/>
        </w:rPr>
        <w:t xml:space="preserve"> </w:t>
      </w:r>
    </w:p>
    <w:p w14:paraId="026D63FF" w14:textId="77777777" w:rsidR="00727A5F" w:rsidRPr="00806820" w:rsidRDefault="00727A5F" w:rsidP="009B69B9">
      <w:pPr>
        <w:jc w:val="center"/>
        <w:rPr>
          <w:rFonts w:asciiTheme="minorHAnsi" w:hAnsiTheme="minorHAnsi" w:cs="Arial"/>
          <w:b/>
          <w:sz w:val="28"/>
        </w:rPr>
      </w:pPr>
    </w:p>
    <w:p w14:paraId="638F8A42" w14:textId="36EFF830" w:rsidR="001555F5" w:rsidRPr="00806820" w:rsidRDefault="001555F5">
      <w:pPr>
        <w:rPr>
          <w:rFonts w:asciiTheme="minorHAnsi" w:hAnsiTheme="minorHAnsi" w:cs="Arial"/>
          <w:lang w:val="en-GB"/>
        </w:rPr>
      </w:pPr>
      <w:r w:rsidRPr="00806820">
        <w:rPr>
          <w:rFonts w:asciiTheme="minorHAnsi" w:hAnsiTheme="minorHAnsi" w:cs="Arial"/>
          <w:lang w:val="en-GB"/>
        </w:rPr>
        <w:t>This document is designed for staff involved in stroke care who are not directly responsible for prescribing and delivering upper limb rehabilitation. The wider clinical team involved at any stage in the rehabilitation journey (inpatient, outpatient, and community services) should be aware of PREP2 and its implications, to ensure a consistent, coordinated approach. Shared knowledge of PREP2 will help to reinforce the information shared with the patient and the management of their upper limb rehabilitation.</w:t>
      </w:r>
    </w:p>
    <w:p w14:paraId="22D314FF" w14:textId="77777777" w:rsidR="005C33A5" w:rsidRPr="00806820" w:rsidRDefault="005C33A5">
      <w:pPr>
        <w:rPr>
          <w:rFonts w:asciiTheme="minorHAnsi" w:hAnsiTheme="minorHAnsi" w:cs="Arial"/>
        </w:rPr>
      </w:pPr>
    </w:p>
    <w:p w14:paraId="5F6DD6CB" w14:textId="78649C3E" w:rsidR="004D4CCD" w:rsidRPr="00806820" w:rsidRDefault="004D4CCD">
      <w:pPr>
        <w:rPr>
          <w:rFonts w:asciiTheme="minorHAnsi" w:hAnsiTheme="minorHAnsi" w:cs="Arial"/>
        </w:rPr>
      </w:pPr>
      <w:r w:rsidRPr="00806820">
        <w:rPr>
          <w:rFonts w:asciiTheme="minorHAnsi" w:hAnsiTheme="minorHAnsi" w:cs="Arial"/>
        </w:rPr>
        <w:t xml:space="preserve">The </w:t>
      </w:r>
      <w:r w:rsidR="00731115" w:rsidRPr="00806820">
        <w:rPr>
          <w:rFonts w:asciiTheme="minorHAnsi" w:hAnsiTheme="minorHAnsi" w:cs="Arial"/>
        </w:rPr>
        <w:t xml:space="preserve">competencies </w:t>
      </w:r>
      <w:r w:rsidRPr="00806820">
        <w:rPr>
          <w:rFonts w:asciiTheme="minorHAnsi" w:hAnsiTheme="minorHAnsi" w:cs="Arial"/>
        </w:rPr>
        <w:t>require</w:t>
      </w:r>
      <w:r w:rsidR="00731115" w:rsidRPr="00806820">
        <w:rPr>
          <w:rFonts w:asciiTheme="minorHAnsi" w:hAnsiTheme="minorHAnsi" w:cs="Arial"/>
        </w:rPr>
        <w:t>d</w:t>
      </w:r>
      <w:r w:rsidRPr="00806820">
        <w:rPr>
          <w:rFonts w:asciiTheme="minorHAnsi" w:hAnsiTheme="minorHAnsi" w:cs="Arial"/>
        </w:rPr>
        <w:t xml:space="preserve"> will be different depending on your role. Ensure that you have discussed</w:t>
      </w:r>
      <w:r w:rsidR="003F56CA" w:rsidRPr="00806820">
        <w:rPr>
          <w:rFonts w:asciiTheme="minorHAnsi" w:hAnsiTheme="minorHAnsi" w:cs="Arial"/>
        </w:rPr>
        <w:t xml:space="preserve"> with your supervisor</w:t>
      </w:r>
      <w:r w:rsidRPr="00806820">
        <w:rPr>
          <w:rFonts w:asciiTheme="minorHAnsi" w:hAnsiTheme="minorHAnsi" w:cs="Arial"/>
        </w:rPr>
        <w:t xml:space="preserve"> which competencies are relevant to you.</w:t>
      </w:r>
      <w:r w:rsidR="00C60D28" w:rsidRPr="00806820">
        <w:rPr>
          <w:rFonts w:asciiTheme="minorHAnsi" w:hAnsiTheme="minorHAnsi" w:cs="Arial"/>
        </w:rPr>
        <w:t xml:space="preserve"> </w:t>
      </w:r>
      <w:r w:rsidR="00FD227F" w:rsidRPr="00806820">
        <w:rPr>
          <w:rFonts w:asciiTheme="minorHAnsi" w:hAnsiTheme="minorHAnsi" w:cs="Arial"/>
        </w:rPr>
        <w:t xml:space="preserve">The </w:t>
      </w:r>
      <w:r w:rsidR="00990557" w:rsidRPr="00806820">
        <w:rPr>
          <w:rFonts w:asciiTheme="minorHAnsi" w:hAnsiTheme="minorHAnsi" w:cs="Arial"/>
        </w:rPr>
        <w:t>competencies related</w:t>
      </w:r>
      <w:r w:rsidR="00E3417A" w:rsidRPr="00806820">
        <w:rPr>
          <w:rFonts w:asciiTheme="minorHAnsi" w:hAnsiTheme="minorHAnsi" w:cs="Arial"/>
        </w:rPr>
        <w:t xml:space="preserve"> </w:t>
      </w:r>
      <w:r w:rsidR="00FC081E" w:rsidRPr="00806820">
        <w:rPr>
          <w:rFonts w:asciiTheme="minorHAnsi" w:hAnsiTheme="minorHAnsi" w:cs="Arial"/>
        </w:rPr>
        <w:t xml:space="preserve">to </w:t>
      </w:r>
      <w:r w:rsidR="001555F5" w:rsidRPr="00806820">
        <w:rPr>
          <w:rFonts w:asciiTheme="minorHAnsi" w:hAnsiTheme="minorHAnsi" w:cs="Arial"/>
        </w:rPr>
        <w:t xml:space="preserve">using the PREP2 </w:t>
      </w:r>
      <w:r w:rsidR="00E9191C">
        <w:rPr>
          <w:rFonts w:asciiTheme="minorHAnsi" w:hAnsiTheme="minorHAnsi" w:cs="Arial"/>
        </w:rPr>
        <w:t>prediction tool</w:t>
      </w:r>
      <w:r w:rsidR="001555F5" w:rsidRPr="00806820">
        <w:rPr>
          <w:rFonts w:asciiTheme="minorHAnsi" w:hAnsiTheme="minorHAnsi" w:cs="Arial"/>
        </w:rPr>
        <w:t xml:space="preserve"> </w:t>
      </w:r>
      <w:proofErr w:type="gramStart"/>
      <w:r w:rsidR="001555F5" w:rsidRPr="00806820">
        <w:rPr>
          <w:rFonts w:asciiTheme="minorHAnsi" w:hAnsiTheme="minorHAnsi" w:cs="Arial"/>
        </w:rPr>
        <w:t>are located in</w:t>
      </w:r>
      <w:proofErr w:type="gramEnd"/>
      <w:r w:rsidR="001A4026" w:rsidRPr="00806820">
        <w:rPr>
          <w:rFonts w:asciiTheme="minorHAnsi" w:hAnsiTheme="minorHAnsi" w:cs="Arial"/>
        </w:rPr>
        <w:t xml:space="preserve"> separate </w:t>
      </w:r>
      <w:r w:rsidR="00162830" w:rsidRPr="00806820">
        <w:rPr>
          <w:rFonts w:asciiTheme="minorHAnsi" w:hAnsiTheme="minorHAnsi" w:cs="Arial"/>
        </w:rPr>
        <w:t>competency document</w:t>
      </w:r>
      <w:r w:rsidR="001555F5" w:rsidRPr="00806820">
        <w:rPr>
          <w:rFonts w:asciiTheme="minorHAnsi" w:hAnsiTheme="minorHAnsi" w:cs="Arial"/>
        </w:rPr>
        <w:t>s</w:t>
      </w:r>
      <w:r w:rsidR="003E758F" w:rsidRPr="00806820">
        <w:rPr>
          <w:rFonts w:asciiTheme="minorHAnsi" w:hAnsiTheme="minorHAnsi" w:cs="Arial"/>
        </w:rPr>
        <w:t>.</w:t>
      </w:r>
    </w:p>
    <w:p w14:paraId="28716279" w14:textId="77777777" w:rsidR="001555F5" w:rsidRPr="00806820" w:rsidRDefault="001555F5" w:rsidP="00B46312">
      <w:pPr>
        <w:spacing w:after="0"/>
        <w:jc w:val="both"/>
        <w:rPr>
          <w:rFonts w:asciiTheme="minorHAnsi" w:hAnsiTheme="minorHAnsi" w:cs="Arial"/>
        </w:rPr>
      </w:pPr>
      <w:bookmarkStart w:id="0" w:name="_Hlk535411208"/>
    </w:p>
    <w:p w14:paraId="2E91A7D8" w14:textId="0841AE6C" w:rsidR="00B46312" w:rsidRPr="00806820" w:rsidRDefault="00337F95" w:rsidP="00B46312">
      <w:pPr>
        <w:spacing w:after="0"/>
        <w:jc w:val="both"/>
        <w:rPr>
          <w:rFonts w:asciiTheme="minorHAnsi" w:hAnsiTheme="minorHAnsi" w:cs="Arial"/>
        </w:rPr>
      </w:pPr>
      <w:r w:rsidRPr="00806820">
        <w:rPr>
          <w:rFonts w:asciiTheme="minorHAnsi" w:hAnsiTheme="minorHAnsi" w:cs="Arial"/>
        </w:rPr>
        <w:t>A</w:t>
      </w:r>
      <w:r w:rsidR="00B46312" w:rsidRPr="00806820">
        <w:rPr>
          <w:rFonts w:asciiTheme="minorHAnsi" w:hAnsiTheme="minorHAnsi" w:cs="Arial"/>
        </w:rPr>
        <w:t xml:space="preserve">greed </w:t>
      </w:r>
      <w:r w:rsidRPr="00806820">
        <w:rPr>
          <w:rFonts w:asciiTheme="minorHAnsi" w:hAnsiTheme="minorHAnsi" w:cs="Arial"/>
        </w:rPr>
        <w:t xml:space="preserve">competencies </w:t>
      </w:r>
      <w:r w:rsidR="00B46312" w:rsidRPr="00806820">
        <w:rPr>
          <w:rFonts w:asciiTheme="minorHAnsi" w:hAnsiTheme="minorHAnsi" w:cs="Arial"/>
        </w:rPr>
        <w:t xml:space="preserve">are </w:t>
      </w:r>
      <w:r w:rsidRPr="00806820">
        <w:rPr>
          <w:rFonts w:asciiTheme="minorHAnsi" w:hAnsiTheme="minorHAnsi" w:cs="Arial"/>
        </w:rPr>
        <w:t xml:space="preserve">to be signed off by yourself and your </w:t>
      </w:r>
      <w:r w:rsidR="003F56CA" w:rsidRPr="00806820">
        <w:rPr>
          <w:rFonts w:asciiTheme="minorHAnsi" w:hAnsiTheme="minorHAnsi" w:cs="Arial"/>
        </w:rPr>
        <w:t>trainer</w:t>
      </w:r>
      <w:r w:rsidRPr="00806820">
        <w:rPr>
          <w:rFonts w:asciiTheme="minorHAnsi" w:hAnsiTheme="minorHAnsi" w:cs="Arial"/>
        </w:rPr>
        <w:t xml:space="preserve">. </w:t>
      </w:r>
    </w:p>
    <w:p w14:paraId="24E0D3BA" w14:textId="1C46FF47" w:rsidR="00731115" w:rsidRPr="00806820" w:rsidRDefault="00B46312" w:rsidP="00B46312">
      <w:pPr>
        <w:spacing w:after="0"/>
        <w:jc w:val="both"/>
        <w:rPr>
          <w:rFonts w:asciiTheme="minorHAnsi" w:hAnsiTheme="minorHAnsi" w:cs="Arial"/>
          <w:highlight w:val="yellow"/>
        </w:rPr>
      </w:pPr>
      <w:r w:rsidRPr="00806820">
        <w:rPr>
          <w:rFonts w:asciiTheme="minorHAnsi" w:hAnsiTheme="minorHAnsi" w:cs="Arial"/>
        </w:rPr>
        <w:t>B</w:t>
      </w:r>
      <w:r w:rsidR="00337F95" w:rsidRPr="00806820">
        <w:rPr>
          <w:rFonts w:asciiTheme="minorHAnsi" w:hAnsiTheme="minorHAnsi" w:cs="Arial"/>
        </w:rPr>
        <w:t xml:space="preserve">ring </w:t>
      </w:r>
      <w:r w:rsidR="00AE300F" w:rsidRPr="00806820">
        <w:rPr>
          <w:rFonts w:asciiTheme="minorHAnsi" w:hAnsiTheme="minorHAnsi" w:cs="Arial"/>
        </w:rPr>
        <w:t>this</w:t>
      </w:r>
      <w:r w:rsidR="00337F95" w:rsidRPr="00806820">
        <w:rPr>
          <w:rFonts w:asciiTheme="minorHAnsi" w:hAnsiTheme="minorHAnsi" w:cs="Arial"/>
        </w:rPr>
        <w:t xml:space="preserve"> competency document to any training sessions.</w:t>
      </w:r>
    </w:p>
    <w:p w14:paraId="60273A45" w14:textId="77777777" w:rsidR="00B46312" w:rsidRPr="003E758F" w:rsidRDefault="00B46312" w:rsidP="00B46312">
      <w:pPr>
        <w:spacing w:after="0"/>
        <w:jc w:val="both"/>
        <w:rPr>
          <w:rFonts w:asciiTheme="minorHAnsi" w:hAnsiTheme="minorHAnsi" w:cs="Arial"/>
        </w:rPr>
      </w:pPr>
    </w:p>
    <w:p w14:paraId="74CDADC3" w14:textId="77777777" w:rsidR="00F6309F" w:rsidRPr="003E0796" w:rsidRDefault="00F6309F" w:rsidP="00F6309F">
      <w:pPr>
        <w:spacing w:after="0"/>
        <w:jc w:val="both"/>
        <w:rPr>
          <w:rFonts w:asciiTheme="minorHAnsi" w:hAnsiTheme="minorHAnsi" w:cs="Arial"/>
          <w:b/>
        </w:rPr>
      </w:pPr>
      <w:r w:rsidRPr="003E0796">
        <w:rPr>
          <w:rFonts w:asciiTheme="minorHAnsi" w:hAnsiTheme="minorHAnsi" w:cs="Arial"/>
          <w:b/>
        </w:rPr>
        <w:t>On completion of competencies:</w:t>
      </w:r>
    </w:p>
    <w:p w14:paraId="118FFC17" w14:textId="77777777" w:rsidR="00F6309F" w:rsidRPr="003E0796" w:rsidRDefault="00F6309F" w:rsidP="00F6309F">
      <w:pPr>
        <w:spacing w:after="0"/>
        <w:jc w:val="both"/>
        <w:rPr>
          <w:rFonts w:asciiTheme="minorHAnsi" w:hAnsiTheme="minorHAnsi" w:cs="Arial"/>
        </w:rPr>
      </w:pPr>
      <w:r w:rsidRPr="003E0796">
        <w:rPr>
          <w:rFonts w:asciiTheme="minorHAnsi" w:hAnsiTheme="minorHAnsi" w:cs="Arial"/>
        </w:rPr>
        <w:t>Copy to be retained by employee and healthcare organisation</w:t>
      </w:r>
      <w:r>
        <w:rPr>
          <w:rFonts w:asciiTheme="minorHAnsi" w:hAnsiTheme="minorHAnsi" w:cs="Arial"/>
        </w:rPr>
        <w:t>.</w:t>
      </w:r>
    </w:p>
    <w:p w14:paraId="5BC6C7B5" w14:textId="77777777" w:rsidR="00F6309F" w:rsidRDefault="00F6309F" w:rsidP="00F6309F">
      <w:pPr>
        <w:spacing w:after="0"/>
        <w:jc w:val="both"/>
        <w:rPr>
          <w:rFonts w:asciiTheme="minorHAnsi" w:hAnsiTheme="minorHAnsi" w:cs="Arial"/>
        </w:rPr>
      </w:pPr>
      <w:r>
        <w:rPr>
          <w:rFonts w:asciiTheme="minorHAnsi" w:hAnsiTheme="minorHAnsi" w:cs="Arial"/>
        </w:rPr>
        <w:t xml:space="preserve">Once signed off, it is the responsibility of the trainee to ensure that skills are kept up to date, and opportunities to refresh skills and knowledge are sought on a regular basis </w:t>
      </w:r>
    </w:p>
    <w:p w14:paraId="73E86449" w14:textId="77777777" w:rsidR="00F6309F" w:rsidRDefault="00F6309F" w:rsidP="00B46312">
      <w:pPr>
        <w:spacing w:after="0" w:line="440" w:lineRule="exact"/>
        <w:jc w:val="both"/>
        <w:rPr>
          <w:rFonts w:asciiTheme="minorHAnsi" w:hAnsiTheme="minorHAnsi" w:cs="Arial"/>
          <w:b/>
        </w:rPr>
      </w:pPr>
    </w:p>
    <w:p w14:paraId="098D88DB" w14:textId="29161E14" w:rsidR="00337F95" w:rsidRPr="003E758F" w:rsidRDefault="003E758F" w:rsidP="00B46312">
      <w:pPr>
        <w:spacing w:after="0" w:line="440" w:lineRule="exact"/>
        <w:jc w:val="both"/>
        <w:rPr>
          <w:rFonts w:asciiTheme="minorHAnsi" w:hAnsiTheme="minorHAnsi" w:cs="Arial"/>
          <w:b/>
        </w:rPr>
      </w:pPr>
      <w:r>
        <w:rPr>
          <w:rFonts w:asciiTheme="minorHAnsi" w:hAnsiTheme="minorHAnsi" w:cs="Arial"/>
          <w:b/>
        </w:rPr>
        <w:t xml:space="preserve">PREP2 Support </w:t>
      </w:r>
      <w:r w:rsidR="002953C2" w:rsidRPr="003E758F">
        <w:rPr>
          <w:rFonts w:asciiTheme="minorHAnsi" w:hAnsiTheme="minorHAnsi" w:cs="Arial"/>
          <w:b/>
        </w:rPr>
        <w:t>Sign off</w:t>
      </w:r>
      <w:r w:rsidR="00337F95" w:rsidRPr="003E758F">
        <w:rPr>
          <w:rFonts w:asciiTheme="minorHAnsi" w:hAnsiTheme="minorHAnsi" w:cs="Arial"/>
          <w:b/>
        </w:rPr>
        <w:t xml:space="preserve">:  </w:t>
      </w:r>
    </w:p>
    <w:p w14:paraId="15C7EEE9" w14:textId="0AB6BB41" w:rsidR="005D51E2" w:rsidRPr="003E758F" w:rsidRDefault="00B46312" w:rsidP="00B46312">
      <w:pPr>
        <w:spacing w:after="0" w:line="440" w:lineRule="exact"/>
        <w:rPr>
          <w:rFonts w:asciiTheme="minorHAnsi" w:hAnsiTheme="minorHAnsi" w:cs="Arial"/>
        </w:rPr>
      </w:pPr>
      <w:r w:rsidRPr="003E758F">
        <w:rPr>
          <w:rFonts w:asciiTheme="minorHAnsi" w:hAnsiTheme="minorHAnsi" w:cs="Arial"/>
          <w:i/>
        </w:rPr>
        <w:t xml:space="preserve">Organisation </w:t>
      </w:r>
      <w:r w:rsidR="005D51E2" w:rsidRPr="003E758F">
        <w:rPr>
          <w:rFonts w:asciiTheme="minorHAnsi" w:hAnsiTheme="minorHAnsi" w:cs="Arial"/>
          <w:i/>
        </w:rPr>
        <w:t>representative:</w:t>
      </w:r>
      <w:r w:rsidR="005D51E2" w:rsidRPr="003E758F">
        <w:rPr>
          <w:rFonts w:asciiTheme="minorHAnsi" w:hAnsiTheme="minorHAnsi" w:cs="Arial"/>
        </w:rPr>
        <w:t xml:space="preserve"> </w:t>
      </w:r>
      <w:r w:rsidR="00337F95" w:rsidRPr="003E758F">
        <w:rPr>
          <w:rFonts w:asciiTheme="minorHAnsi" w:hAnsiTheme="minorHAnsi" w:cs="Arial"/>
        </w:rPr>
        <w:t xml:space="preserve">“I acknowledge that </w:t>
      </w:r>
      <w:r w:rsidRPr="003E758F">
        <w:rPr>
          <w:rFonts w:asciiTheme="minorHAnsi" w:hAnsiTheme="minorHAnsi" w:cs="Arial"/>
        </w:rPr>
        <w:t xml:space="preserve">the </w:t>
      </w:r>
      <w:r w:rsidR="002953C2" w:rsidRPr="003E758F">
        <w:rPr>
          <w:rFonts w:asciiTheme="minorHAnsi" w:hAnsiTheme="minorHAnsi" w:cs="Arial"/>
        </w:rPr>
        <w:t>trainee</w:t>
      </w:r>
      <w:r w:rsidR="00337F95" w:rsidRPr="003E758F">
        <w:rPr>
          <w:rFonts w:asciiTheme="minorHAnsi" w:hAnsiTheme="minorHAnsi" w:cs="Arial"/>
        </w:rPr>
        <w:t xml:space="preserve"> </w:t>
      </w:r>
      <w:r w:rsidRPr="003E758F">
        <w:rPr>
          <w:rFonts w:asciiTheme="minorHAnsi" w:hAnsiTheme="minorHAnsi" w:cs="Arial"/>
        </w:rPr>
        <w:t>has</w:t>
      </w:r>
      <w:r w:rsidR="002953C2" w:rsidRPr="003E758F">
        <w:rPr>
          <w:rFonts w:asciiTheme="minorHAnsi" w:hAnsiTheme="minorHAnsi" w:cs="Arial"/>
        </w:rPr>
        <w:t xml:space="preserve"> successfully </w:t>
      </w:r>
      <w:r w:rsidRPr="003E758F">
        <w:rPr>
          <w:rFonts w:asciiTheme="minorHAnsi" w:hAnsiTheme="minorHAnsi" w:cs="Arial"/>
        </w:rPr>
        <w:t>completed</w:t>
      </w:r>
      <w:r w:rsidR="00337F95" w:rsidRPr="003E758F">
        <w:rPr>
          <w:rFonts w:asciiTheme="minorHAnsi" w:hAnsiTheme="minorHAnsi" w:cs="Arial"/>
        </w:rPr>
        <w:t xml:space="preserve"> </w:t>
      </w:r>
      <w:r w:rsidR="003078F7" w:rsidRPr="003E758F">
        <w:rPr>
          <w:rFonts w:asciiTheme="minorHAnsi" w:hAnsiTheme="minorHAnsi" w:cs="Arial"/>
        </w:rPr>
        <w:t xml:space="preserve">the </w:t>
      </w:r>
      <w:r w:rsidR="00337F95" w:rsidRPr="003E758F">
        <w:rPr>
          <w:rFonts w:asciiTheme="minorHAnsi" w:hAnsiTheme="minorHAnsi" w:cs="Arial"/>
        </w:rPr>
        <w:t xml:space="preserve">required training </w:t>
      </w:r>
      <w:r w:rsidR="002953C2" w:rsidRPr="003E758F">
        <w:rPr>
          <w:rFonts w:asciiTheme="minorHAnsi" w:hAnsiTheme="minorHAnsi" w:cs="Arial"/>
        </w:rPr>
        <w:t xml:space="preserve">to </w:t>
      </w:r>
      <w:r w:rsidR="001555F5" w:rsidRPr="003E758F">
        <w:rPr>
          <w:rFonts w:asciiTheme="minorHAnsi" w:hAnsiTheme="minorHAnsi" w:cs="Arial"/>
        </w:rPr>
        <w:t xml:space="preserve">support </w:t>
      </w:r>
      <w:r w:rsidR="002953C2" w:rsidRPr="003E758F">
        <w:rPr>
          <w:rFonts w:asciiTheme="minorHAnsi" w:hAnsiTheme="minorHAnsi" w:cs="Arial"/>
        </w:rPr>
        <w:t>PREP2</w:t>
      </w:r>
      <w:r w:rsidR="001555F5" w:rsidRPr="003E758F">
        <w:rPr>
          <w:rFonts w:asciiTheme="minorHAnsi" w:hAnsiTheme="minorHAnsi" w:cs="Arial"/>
        </w:rPr>
        <w:t xml:space="preserve"> predictions in clinical practice</w:t>
      </w:r>
      <w:r w:rsidR="00337F95" w:rsidRPr="003E758F">
        <w:rPr>
          <w:rFonts w:asciiTheme="minorHAnsi" w:hAnsiTheme="minorHAnsi" w:cs="Arial"/>
        </w:rPr>
        <w:t>”</w:t>
      </w:r>
      <w:r w:rsidR="005D51E2" w:rsidRPr="003E758F">
        <w:rPr>
          <w:rFonts w:asciiTheme="minorHAnsi" w:hAnsiTheme="minorHAnsi" w:cs="Arial"/>
        </w:rPr>
        <w:t xml:space="preserve"> </w:t>
      </w:r>
    </w:p>
    <w:p w14:paraId="420EC1AD" w14:textId="77777777" w:rsidR="006E67B3" w:rsidRPr="003E758F" w:rsidRDefault="006E67B3" w:rsidP="006E67B3">
      <w:pPr>
        <w:spacing w:after="0" w:line="440" w:lineRule="exact"/>
        <w:rPr>
          <w:rFonts w:asciiTheme="minorHAnsi" w:hAnsiTheme="minorHAnsi" w:cs="Arial"/>
        </w:rPr>
      </w:pPr>
      <w:r w:rsidRPr="003E758F">
        <w:rPr>
          <w:rFonts w:asciiTheme="minorHAnsi" w:hAnsiTheme="minorHAnsi" w:cs="Arial"/>
        </w:rPr>
        <w:t>Name: _____________________________________ Signed: _____________________________________ Date: ____________</w:t>
      </w:r>
    </w:p>
    <w:p w14:paraId="3A81F5A3" w14:textId="77777777" w:rsidR="002953C2" w:rsidRPr="003E758F" w:rsidRDefault="002953C2" w:rsidP="00B46312">
      <w:pPr>
        <w:spacing w:after="0" w:line="440" w:lineRule="exact"/>
        <w:rPr>
          <w:rFonts w:asciiTheme="minorHAnsi" w:hAnsiTheme="minorHAnsi" w:cs="Arial"/>
          <w:i/>
        </w:rPr>
      </w:pPr>
    </w:p>
    <w:p w14:paraId="5564A535" w14:textId="7E9879B4" w:rsidR="00B46312" w:rsidRPr="003E758F" w:rsidRDefault="002953C2" w:rsidP="00B46312">
      <w:pPr>
        <w:spacing w:after="0" w:line="440" w:lineRule="exact"/>
        <w:rPr>
          <w:rFonts w:asciiTheme="minorHAnsi" w:hAnsiTheme="minorHAnsi" w:cs="Arial"/>
        </w:rPr>
      </w:pPr>
      <w:r w:rsidRPr="003E758F">
        <w:rPr>
          <w:rFonts w:asciiTheme="minorHAnsi" w:hAnsiTheme="minorHAnsi" w:cs="Arial"/>
          <w:i/>
        </w:rPr>
        <w:t>Trainee</w:t>
      </w:r>
      <w:r w:rsidR="00B46312" w:rsidRPr="003E758F">
        <w:rPr>
          <w:rFonts w:asciiTheme="minorHAnsi" w:hAnsiTheme="minorHAnsi" w:cs="Arial"/>
        </w:rPr>
        <w:t>: “I acknowledge that I have</w:t>
      </w:r>
      <w:r w:rsidRPr="003E758F">
        <w:rPr>
          <w:rFonts w:asciiTheme="minorHAnsi" w:hAnsiTheme="minorHAnsi" w:cs="Arial"/>
        </w:rPr>
        <w:t xml:space="preserve"> successfully</w:t>
      </w:r>
      <w:r w:rsidR="00B46312" w:rsidRPr="003E758F">
        <w:rPr>
          <w:rFonts w:asciiTheme="minorHAnsi" w:hAnsiTheme="minorHAnsi" w:cs="Arial"/>
        </w:rPr>
        <w:t xml:space="preserve"> completed the required training</w:t>
      </w:r>
      <w:r w:rsidRPr="003E758F">
        <w:rPr>
          <w:rFonts w:asciiTheme="minorHAnsi" w:hAnsiTheme="minorHAnsi" w:cs="Arial"/>
        </w:rPr>
        <w:t xml:space="preserve"> to support PREP2 predictions in clinical practice</w:t>
      </w:r>
      <w:r w:rsidR="00B46312" w:rsidRPr="003E758F">
        <w:rPr>
          <w:rFonts w:asciiTheme="minorHAnsi" w:hAnsiTheme="minorHAnsi" w:cs="Arial"/>
        </w:rPr>
        <w:t xml:space="preserve">” </w:t>
      </w:r>
    </w:p>
    <w:p w14:paraId="557C822A" w14:textId="7FE1BE53" w:rsidR="009922B9" w:rsidRPr="003E758F" w:rsidRDefault="006E67B3" w:rsidP="00441D68">
      <w:pPr>
        <w:spacing w:after="0" w:line="440" w:lineRule="exact"/>
        <w:rPr>
          <w:rFonts w:asciiTheme="minorHAnsi" w:hAnsiTheme="minorHAnsi" w:cs="Arial"/>
        </w:rPr>
      </w:pPr>
      <w:r w:rsidRPr="003E758F">
        <w:rPr>
          <w:rFonts w:asciiTheme="minorHAnsi" w:hAnsiTheme="minorHAnsi" w:cs="Arial"/>
        </w:rPr>
        <w:t>Name: _____________________________________ Signed: _____________________________________ Date: ____________</w:t>
      </w:r>
    </w:p>
    <w:p w14:paraId="548D0ED4" w14:textId="77777777" w:rsidR="002953C2" w:rsidRPr="003E758F" w:rsidRDefault="002953C2">
      <w:pPr>
        <w:spacing w:after="0" w:line="240" w:lineRule="auto"/>
        <w:rPr>
          <w:rFonts w:asciiTheme="minorHAnsi" w:hAnsiTheme="minorHAnsi" w:cs="Arial"/>
          <w:b/>
        </w:rPr>
      </w:pPr>
      <w:r w:rsidRPr="003E758F">
        <w:rPr>
          <w:rFonts w:asciiTheme="minorHAnsi" w:hAnsiTheme="minorHAnsi" w:cs="Arial"/>
          <w:b/>
        </w:rPr>
        <w:br w:type="page"/>
      </w:r>
    </w:p>
    <w:p w14:paraId="7C407A44" w14:textId="74AE0F47" w:rsidR="00337F95" w:rsidRPr="002366CF" w:rsidRDefault="00FE4B66" w:rsidP="00337F95">
      <w:pPr>
        <w:spacing w:after="0" w:line="240" w:lineRule="auto"/>
        <w:rPr>
          <w:rFonts w:asciiTheme="minorHAnsi" w:hAnsiTheme="minorHAnsi" w:cstheme="minorHAnsi"/>
          <w:b/>
        </w:rPr>
      </w:pPr>
      <w:r w:rsidRPr="002366CF">
        <w:rPr>
          <w:rFonts w:asciiTheme="minorHAnsi" w:hAnsiTheme="minorHAnsi" w:cstheme="minorHAnsi"/>
          <w:b/>
        </w:rPr>
        <w:lastRenderedPageBreak/>
        <w:t>Readings &amp; Resources</w:t>
      </w:r>
      <w:bookmarkStart w:id="1" w:name="_Hlk511382954"/>
    </w:p>
    <w:p w14:paraId="509F8AFF" w14:textId="29FF4909" w:rsidR="00FE4B66" w:rsidRPr="002366CF" w:rsidRDefault="00337F95" w:rsidP="00337F95">
      <w:pPr>
        <w:spacing w:after="0" w:line="240" w:lineRule="auto"/>
        <w:rPr>
          <w:rFonts w:asciiTheme="minorHAnsi" w:hAnsiTheme="minorHAnsi" w:cstheme="minorHAnsi"/>
        </w:rPr>
      </w:pPr>
      <w:r w:rsidRPr="002366CF">
        <w:rPr>
          <w:rFonts w:asciiTheme="minorHAnsi" w:hAnsiTheme="minorHAnsi" w:cstheme="minorHAnsi"/>
        </w:rPr>
        <w:t xml:space="preserve">In addition to the listed readings and resources </w:t>
      </w:r>
      <w:r w:rsidR="004E29B5" w:rsidRPr="002366CF">
        <w:rPr>
          <w:rFonts w:asciiTheme="minorHAnsi" w:hAnsiTheme="minorHAnsi" w:cstheme="minorHAnsi"/>
        </w:rPr>
        <w:t>you are expected to</w:t>
      </w:r>
      <w:r w:rsidRPr="002366CF">
        <w:rPr>
          <w:rFonts w:asciiTheme="minorHAnsi" w:hAnsiTheme="minorHAnsi" w:cstheme="minorHAnsi"/>
        </w:rPr>
        <w:t xml:space="preserve"> look for some up to date literature and record this as you go.</w:t>
      </w:r>
      <w:bookmarkEnd w:id="1"/>
    </w:p>
    <w:p w14:paraId="1F872918" w14:textId="67AE1BB1" w:rsidR="00337F95" w:rsidRPr="002366CF" w:rsidRDefault="00337F95" w:rsidP="00CF7AF6">
      <w:pPr>
        <w:pStyle w:val="Default"/>
        <w:rPr>
          <w:rFonts w:asciiTheme="minorHAnsi" w:hAnsiTheme="minorHAnsi" w:cstheme="minorHAnsi"/>
          <w:b/>
          <w:sz w:val="22"/>
          <w:szCs w:val="22"/>
        </w:rPr>
      </w:pPr>
    </w:p>
    <w:p w14:paraId="1F4049EC" w14:textId="77777777" w:rsidR="00CF7AF6" w:rsidRPr="002366CF" w:rsidRDefault="00CF7AF6" w:rsidP="00CF7AF6">
      <w:pPr>
        <w:pStyle w:val="Default"/>
        <w:rPr>
          <w:rFonts w:asciiTheme="minorHAnsi" w:hAnsiTheme="minorHAnsi" w:cstheme="minorHAnsi"/>
          <w:sz w:val="22"/>
          <w:szCs w:val="22"/>
        </w:rPr>
      </w:pPr>
      <w:r w:rsidRPr="002366CF">
        <w:rPr>
          <w:rFonts w:asciiTheme="minorHAnsi" w:hAnsiTheme="minorHAnsi" w:cstheme="minorHAnsi"/>
          <w:sz w:val="22"/>
          <w:szCs w:val="22"/>
        </w:rPr>
        <w:t>Stinear C</w:t>
      </w:r>
      <w:r w:rsidR="00CC581E" w:rsidRPr="002366CF">
        <w:rPr>
          <w:rFonts w:asciiTheme="minorHAnsi" w:hAnsiTheme="minorHAnsi" w:cstheme="minorHAnsi"/>
          <w:sz w:val="22"/>
          <w:szCs w:val="22"/>
        </w:rPr>
        <w:t>.</w:t>
      </w:r>
      <w:r w:rsidRPr="002366CF">
        <w:rPr>
          <w:rFonts w:asciiTheme="minorHAnsi" w:hAnsiTheme="minorHAnsi" w:cstheme="minorHAnsi"/>
          <w:sz w:val="22"/>
          <w:szCs w:val="22"/>
        </w:rPr>
        <w:t xml:space="preserve"> (2010) Prediction of motor recovery after stroke </w:t>
      </w:r>
      <w:r w:rsidRPr="002366CF">
        <w:rPr>
          <w:rFonts w:asciiTheme="minorHAnsi" w:hAnsiTheme="minorHAnsi" w:cstheme="minorHAnsi"/>
          <w:i/>
          <w:sz w:val="22"/>
          <w:szCs w:val="22"/>
        </w:rPr>
        <w:t>Lancet Neurology</w:t>
      </w:r>
      <w:r w:rsidRPr="002366CF">
        <w:rPr>
          <w:rFonts w:asciiTheme="minorHAnsi" w:hAnsiTheme="minorHAnsi" w:cstheme="minorHAnsi"/>
          <w:sz w:val="22"/>
          <w:szCs w:val="22"/>
        </w:rPr>
        <w:t xml:space="preserve"> 9(12): 1228-32.</w:t>
      </w:r>
    </w:p>
    <w:p w14:paraId="0060B22A" w14:textId="6F3B943A" w:rsidR="00CF7AF6" w:rsidRPr="002366CF" w:rsidRDefault="00CF7AF6" w:rsidP="00CF7AF6">
      <w:pPr>
        <w:pStyle w:val="Default"/>
        <w:rPr>
          <w:rFonts w:asciiTheme="minorHAnsi" w:hAnsiTheme="minorHAnsi" w:cstheme="minorHAnsi"/>
          <w:i/>
          <w:sz w:val="22"/>
          <w:szCs w:val="22"/>
        </w:rPr>
      </w:pPr>
      <w:r w:rsidRPr="002366CF">
        <w:rPr>
          <w:rFonts w:asciiTheme="minorHAnsi" w:hAnsiTheme="minorHAnsi" w:cstheme="minorHAnsi"/>
          <w:sz w:val="22"/>
          <w:szCs w:val="22"/>
        </w:rPr>
        <w:t>Stinear C</w:t>
      </w:r>
      <w:r w:rsidR="00CC581E" w:rsidRPr="002366CF">
        <w:rPr>
          <w:rFonts w:asciiTheme="minorHAnsi" w:hAnsiTheme="minorHAnsi" w:cstheme="minorHAnsi"/>
          <w:sz w:val="22"/>
          <w:szCs w:val="22"/>
        </w:rPr>
        <w:t xml:space="preserve">, et al. </w:t>
      </w:r>
      <w:r w:rsidRPr="002366CF">
        <w:rPr>
          <w:rFonts w:asciiTheme="minorHAnsi" w:hAnsiTheme="minorHAnsi" w:cstheme="minorHAnsi"/>
          <w:sz w:val="22"/>
          <w:szCs w:val="22"/>
        </w:rPr>
        <w:t xml:space="preserve">(2017) PREP2: A biomarker-based algorithm for predicting upper limb function after stroke. </w:t>
      </w:r>
      <w:r w:rsidRPr="002366CF">
        <w:rPr>
          <w:rFonts w:asciiTheme="minorHAnsi" w:hAnsiTheme="minorHAnsi" w:cstheme="minorHAnsi"/>
          <w:i/>
          <w:sz w:val="22"/>
          <w:szCs w:val="22"/>
        </w:rPr>
        <w:t xml:space="preserve">Annals of Clinical and translational Neurology. 4(11): 811-820. </w:t>
      </w:r>
    </w:p>
    <w:p w14:paraId="0E2E8ACA" w14:textId="573B5188" w:rsidR="00441D68" w:rsidRPr="002366CF" w:rsidRDefault="006E67B3" w:rsidP="00BA634D">
      <w:pPr>
        <w:pStyle w:val="Default"/>
        <w:rPr>
          <w:rFonts w:asciiTheme="minorHAnsi" w:hAnsiTheme="minorHAnsi" w:cstheme="minorHAnsi"/>
          <w:sz w:val="22"/>
          <w:szCs w:val="22"/>
        </w:rPr>
      </w:pPr>
      <w:r w:rsidRPr="002366CF">
        <w:rPr>
          <w:rFonts w:asciiTheme="minorHAnsi" w:hAnsiTheme="minorHAnsi" w:cstheme="minorHAnsi"/>
          <w:sz w:val="22"/>
          <w:szCs w:val="22"/>
        </w:rPr>
        <w:t>Stinear C.</w:t>
      </w:r>
      <w:r w:rsidR="00880F28" w:rsidRPr="002366CF">
        <w:rPr>
          <w:rFonts w:asciiTheme="minorHAnsi" w:hAnsiTheme="minorHAnsi" w:cstheme="minorHAnsi"/>
          <w:sz w:val="22"/>
          <w:szCs w:val="22"/>
        </w:rPr>
        <w:t xml:space="preserve"> </w:t>
      </w:r>
      <w:r w:rsidRPr="002366CF">
        <w:rPr>
          <w:rFonts w:asciiTheme="minorHAnsi" w:hAnsiTheme="minorHAnsi" w:cstheme="minorHAnsi"/>
          <w:sz w:val="22"/>
          <w:szCs w:val="22"/>
        </w:rPr>
        <w:t xml:space="preserve">(2017) </w:t>
      </w:r>
      <w:hyperlink r:id="rId8" w:history="1">
        <w:r w:rsidRPr="002366CF">
          <w:rPr>
            <w:rFonts w:asciiTheme="minorHAnsi" w:hAnsiTheme="minorHAnsi" w:cstheme="minorHAnsi"/>
            <w:sz w:val="22"/>
            <w:szCs w:val="22"/>
          </w:rPr>
          <w:t>Prediction of motor recovery after stroke: advances in biomarkers</w:t>
        </w:r>
      </w:hyperlink>
      <w:r w:rsidR="00880F28" w:rsidRPr="002366CF">
        <w:rPr>
          <w:rFonts w:asciiTheme="minorHAnsi" w:hAnsiTheme="minorHAnsi" w:cstheme="minorHAnsi"/>
          <w:sz w:val="22"/>
          <w:szCs w:val="22"/>
        </w:rPr>
        <w:t xml:space="preserve">. </w:t>
      </w:r>
      <w:r w:rsidR="00880F28" w:rsidRPr="002366CF">
        <w:rPr>
          <w:rFonts w:asciiTheme="minorHAnsi" w:hAnsiTheme="minorHAnsi" w:cstheme="minorHAnsi"/>
          <w:i/>
          <w:sz w:val="22"/>
          <w:szCs w:val="22"/>
        </w:rPr>
        <w:t>Lancet Neurology</w:t>
      </w:r>
      <w:r w:rsidR="00880F28" w:rsidRPr="002366CF">
        <w:rPr>
          <w:rFonts w:asciiTheme="minorHAnsi" w:hAnsiTheme="minorHAnsi" w:cstheme="minorHAnsi"/>
          <w:sz w:val="22"/>
          <w:szCs w:val="22"/>
        </w:rPr>
        <w:t xml:space="preserve"> 16(10): 826-36.</w:t>
      </w:r>
    </w:p>
    <w:p w14:paraId="19B3AA0C" w14:textId="07E9431A" w:rsidR="00AA36A8" w:rsidRPr="002366CF" w:rsidRDefault="00AA36A8" w:rsidP="00BA634D">
      <w:pPr>
        <w:pStyle w:val="Default"/>
        <w:rPr>
          <w:rFonts w:asciiTheme="minorHAnsi" w:hAnsiTheme="minorHAnsi" w:cstheme="minorHAnsi"/>
          <w:sz w:val="22"/>
          <w:szCs w:val="22"/>
        </w:rPr>
      </w:pPr>
      <w:r w:rsidRPr="002366CF">
        <w:rPr>
          <w:rFonts w:asciiTheme="minorHAnsi" w:hAnsiTheme="minorHAnsi" w:cstheme="minorHAnsi"/>
          <w:color w:val="222222"/>
          <w:sz w:val="22"/>
          <w:szCs w:val="22"/>
        </w:rPr>
        <w:t xml:space="preserve">Smith, M. C., Ackerley, S. J., Barber, P. A., Byblow, W. D., &amp; Stinear, C. M. (2019). PREP2 Algorithm Predictions Are Correct at 2 Years Poststroke for Most Patients. </w:t>
      </w:r>
      <w:r w:rsidRPr="002366CF">
        <w:rPr>
          <w:rFonts w:asciiTheme="minorHAnsi" w:hAnsiTheme="minorHAnsi" w:cstheme="minorHAnsi"/>
          <w:i/>
          <w:iCs/>
          <w:color w:val="222222"/>
          <w:sz w:val="22"/>
          <w:szCs w:val="22"/>
        </w:rPr>
        <w:t>Neurorehabilitation and neural repair</w:t>
      </w:r>
      <w:r w:rsidRPr="002366CF">
        <w:rPr>
          <w:rFonts w:asciiTheme="minorHAnsi" w:hAnsiTheme="minorHAnsi" w:cstheme="minorHAnsi"/>
          <w:color w:val="222222"/>
          <w:sz w:val="22"/>
          <w:szCs w:val="22"/>
        </w:rPr>
        <w:t xml:space="preserve">, </w:t>
      </w:r>
      <w:r w:rsidRPr="002366CF">
        <w:rPr>
          <w:rFonts w:asciiTheme="minorHAnsi" w:hAnsiTheme="minorHAnsi" w:cstheme="minorHAnsi"/>
          <w:i/>
          <w:iCs/>
          <w:color w:val="222222"/>
          <w:sz w:val="22"/>
          <w:szCs w:val="22"/>
        </w:rPr>
        <w:t>33</w:t>
      </w:r>
      <w:r w:rsidRPr="002366CF">
        <w:rPr>
          <w:rFonts w:asciiTheme="minorHAnsi" w:hAnsiTheme="minorHAnsi" w:cstheme="minorHAnsi"/>
          <w:color w:val="222222"/>
          <w:sz w:val="22"/>
          <w:szCs w:val="22"/>
        </w:rPr>
        <w:t>(8), 635-642.</w:t>
      </w:r>
    </w:p>
    <w:p w14:paraId="3DBAF2FA" w14:textId="70B9952A" w:rsidR="00F635AF" w:rsidRDefault="00EF1130" w:rsidP="00BA634D">
      <w:pPr>
        <w:pStyle w:val="Default"/>
        <w:rPr>
          <w:rStyle w:val="Hyperlink"/>
          <w:rFonts w:asciiTheme="minorHAnsi" w:hAnsiTheme="minorHAnsi" w:cstheme="minorHAnsi"/>
          <w:sz w:val="22"/>
          <w:szCs w:val="22"/>
        </w:rPr>
      </w:pPr>
      <w:hyperlink r:id="rId9" w:history="1">
        <w:r w:rsidR="00441D68" w:rsidRPr="002366CF">
          <w:rPr>
            <w:rStyle w:val="Hyperlink"/>
            <w:rFonts w:asciiTheme="minorHAnsi" w:hAnsiTheme="minorHAnsi" w:cstheme="minorHAnsi"/>
            <w:sz w:val="22"/>
            <w:szCs w:val="22"/>
          </w:rPr>
          <w:t>www.presto.auckland.ac.nz</w:t>
        </w:r>
      </w:hyperlink>
    </w:p>
    <w:p w14:paraId="2D97980B" w14:textId="77777777" w:rsidR="00F6309F" w:rsidRPr="002366CF" w:rsidRDefault="00F6309F" w:rsidP="00F6309F">
      <w:pPr>
        <w:pStyle w:val="Default"/>
        <w:rPr>
          <w:rStyle w:val="Hyperlink"/>
          <w:rFonts w:asciiTheme="minorHAnsi" w:hAnsiTheme="minorHAnsi" w:cstheme="minorHAnsi"/>
          <w:sz w:val="22"/>
          <w:szCs w:val="22"/>
        </w:rPr>
      </w:pPr>
      <w:r w:rsidRPr="002366CF">
        <w:rPr>
          <w:rStyle w:val="Hyperlink"/>
          <w:rFonts w:asciiTheme="minorHAnsi" w:hAnsiTheme="minorHAnsi" w:cstheme="minorHAnsi"/>
          <w:sz w:val="22"/>
          <w:szCs w:val="22"/>
        </w:rPr>
        <w:t>https://preptraining.auckland.ac.nz/</w:t>
      </w:r>
    </w:p>
    <w:p w14:paraId="30AECDB8" w14:textId="3D16E396" w:rsidR="00BA634D" w:rsidRPr="003E758F" w:rsidRDefault="00BA634D" w:rsidP="00BA634D">
      <w:pPr>
        <w:pStyle w:val="Default"/>
        <w:rPr>
          <w:rFonts w:asciiTheme="minorHAnsi" w:hAnsiTheme="minorHAnsi" w:cs="Arial"/>
          <w:sz w:val="22"/>
          <w:szCs w:val="22"/>
        </w:rPr>
      </w:pPr>
    </w:p>
    <w:tbl>
      <w:tblPr>
        <w:tblpPr w:leftFromText="180" w:rightFromText="180" w:vertAnchor="page" w:horzAnchor="margin"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11325"/>
      </w:tblGrid>
      <w:tr w:rsidR="002366CF" w:rsidRPr="003E758F" w14:paraId="2F176B44" w14:textId="77777777" w:rsidTr="002366CF">
        <w:trPr>
          <w:trHeight w:val="351"/>
        </w:trPr>
        <w:tc>
          <w:tcPr>
            <w:tcW w:w="3412" w:type="dxa"/>
          </w:tcPr>
          <w:p w14:paraId="2EAA8F74" w14:textId="77777777" w:rsidR="002366CF" w:rsidRPr="003E758F" w:rsidRDefault="002366CF" w:rsidP="002366CF">
            <w:pPr>
              <w:rPr>
                <w:rFonts w:asciiTheme="minorHAnsi" w:hAnsiTheme="minorHAnsi" w:cs="Arial"/>
                <w:b/>
              </w:rPr>
            </w:pPr>
            <w:r w:rsidRPr="003E758F">
              <w:rPr>
                <w:rFonts w:asciiTheme="minorHAnsi" w:hAnsiTheme="minorHAnsi" w:cs="Arial"/>
                <w:b/>
              </w:rPr>
              <w:t>Article Reference:</w:t>
            </w:r>
          </w:p>
        </w:tc>
        <w:tc>
          <w:tcPr>
            <w:tcW w:w="11325" w:type="dxa"/>
          </w:tcPr>
          <w:p w14:paraId="604E18B9" w14:textId="77777777" w:rsidR="002366CF" w:rsidRPr="003E758F" w:rsidRDefault="002366CF" w:rsidP="002366CF">
            <w:pPr>
              <w:rPr>
                <w:rFonts w:asciiTheme="minorHAnsi" w:hAnsiTheme="minorHAnsi" w:cs="Arial"/>
                <w:b/>
              </w:rPr>
            </w:pPr>
            <w:r w:rsidRPr="003E758F">
              <w:rPr>
                <w:rFonts w:asciiTheme="minorHAnsi" w:hAnsiTheme="minorHAnsi" w:cs="Arial"/>
                <w:b/>
              </w:rPr>
              <w:t>Key points:</w:t>
            </w:r>
          </w:p>
        </w:tc>
      </w:tr>
      <w:tr w:rsidR="002366CF" w:rsidRPr="003E758F" w14:paraId="6955CA06" w14:textId="77777777" w:rsidTr="002366CF">
        <w:trPr>
          <w:trHeight w:val="1268"/>
        </w:trPr>
        <w:tc>
          <w:tcPr>
            <w:tcW w:w="3412" w:type="dxa"/>
          </w:tcPr>
          <w:p w14:paraId="7CD710F9" w14:textId="77777777" w:rsidR="002366CF" w:rsidRDefault="002366CF" w:rsidP="002366CF">
            <w:pPr>
              <w:rPr>
                <w:rFonts w:asciiTheme="minorHAnsi" w:hAnsiTheme="minorHAnsi" w:cs="Arial"/>
              </w:rPr>
            </w:pPr>
          </w:p>
          <w:p w14:paraId="307AE56C" w14:textId="338B2A00" w:rsidR="002366CF" w:rsidRPr="003E758F" w:rsidRDefault="002366CF" w:rsidP="002366CF">
            <w:pPr>
              <w:rPr>
                <w:rFonts w:asciiTheme="minorHAnsi" w:hAnsiTheme="minorHAnsi" w:cs="Arial"/>
              </w:rPr>
            </w:pPr>
          </w:p>
        </w:tc>
        <w:tc>
          <w:tcPr>
            <w:tcW w:w="11325" w:type="dxa"/>
          </w:tcPr>
          <w:p w14:paraId="75C03247" w14:textId="77777777" w:rsidR="002366CF" w:rsidRPr="003E758F" w:rsidRDefault="002366CF" w:rsidP="002366CF">
            <w:pPr>
              <w:rPr>
                <w:rFonts w:asciiTheme="minorHAnsi" w:hAnsiTheme="minorHAnsi" w:cs="Arial"/>
              </w:rPr>
            </w:pPr>
          </w:p>
        </w:tc>
      </w:tr>
      <w:tr w:rsidR="002366CF" w:rsidRPr="003E758F" w14:paraId="377AC2C7" w14:textId="77777777" w:rsidTr="002366CF">
        <w:trPr>
          <w:trHeight w:val="1268"/>
        </w:trPr>
        <w:tc>
          <w:tcPr>
            <w:tcW w:w="3412" w:type="dxa"/>
          </w:tcPr>
          <w:p w14:paraId="1B342851" w14:textId="77777777" w:rsidR="002366CF" w:rsidRPr="003E758F" w:rsidRDefault="002366CF" w:rsidP="002366CF">
            <w:pPr>
              <w:rPr>
                <w:rFonts w:asciiTheme="minorHAnsi" w:hAnsiTheme="minorHAnsi" w:cs="Arial"/>
              </w:rPr>
            </w:pPr>
          </w:p>
          <w:p w14:paraId="794E8D4A" w14:textId="77777777" w:rsidR="002366CF" w:rsidRDefault="002366CF" w:rsidP="002366CF">
            <w:pPr>
              <w:rPr>
                <w:rFonts w:asciiTheme="minorHAnsi" w:hAnsiTheme="minorHAnsi" w:cs="Arial"/>
              </w:rPr>
            </w:pPr>
          </w:p>
          <w:p w14:paraId="3AFB60A0" w14:textId="75A29582" w:rsidR="002366CF" w:rsidRPr="003E758F" w:rsidRDefault="002366CF" w:rsidP="002366CF">
            <w:pPr>
              <w:rPr>
                <w:rFonts w:asciiTheme="minorHAnsi" w:hAnsiTheme="minorHAnsi" w:cs="Arial"/>
              </w:rPr>
            </w:pPr>
          </w:p>
        </w:tc>
        <w:tc>
          <w:tcPr>
            <w:tcW w:w="11325" w:type="dxa"/>
          </w:tcPr>
          <w:p w14:paraId="58B6B29D" w14:textId="77777777" w:rsidR="002366CF" w:rsidRPr="003E758F" w:rsidRDefault="002366CF" w:rsidP="002366CF">
            <w:pPr>
              <w:rPr>
                <w:rFonts w:asciiTheme="minorHAnsi" w:hAnsiTheme="minorHAnsi" w:cs="Arial"/>
              </w:rPr>
            </w:pPr>
          </w:p>
          <w:p w14:paraId="73EF1EBA" w14:textId="77777777" w:rsidR="002366CF" w:rsidRPr="003E758F" w:rsidRDefault="002366CF" w:rsidP="002366CF">
            <w:pPr>
              <w:rPr>
                <w:rFonts w:asciiTheme="minorHAnsi" w:hAnsiTheme="minorHAnsi" w:cs="Arial"/>
              </w:rPr>
            </w:pPr>
          </w:p>
        </w:tc>
      </w:tr>
      <w:tr w:rsidR="002366CF" w:rsidRPr="003E758F" w14:paraId="7712D887" w14:textId="77777777" w:rsidTr="002366CF">
        <w:trPr>
          <w:trHeight w:val="1268"/>
        </w:trPr>
        <w:tc>
          <w:tcPr>
            <w:tcW w:w="3412" w:type="dxa"/>
          </w:tcPr>
          <w:p w14:paraId="7B8F13D9" w14:textId="23B82711" w:rsidR="002366CF" w:rsidRDefault="002366CF" w:rsidP="002366CF">
            <w:pPr>
              <w:rPr>
                <w:rFonts w:asciiTheme="minorHAnsi" w:hAnsiTheme="minorHAnsi" w:cs="Arial"/>
              </w:rPr>
            </w:pPr>
          </w:p>
          <w:p w14:paraId="6ABF8240" w14:textId="77777777" w:rsidR="002366CF" w:rsidRPr="003E758F" w:rsidRDefault="002366CF" w:rsidP="002366CF">
            <w:pPr>
              <w:rPr>
                <w:rFonts w:asciiTheme="minorHAnsi" w:hAnsiTheme="minorHAnsi" w:cs="Arial"/>
              </w:rPr>
            </w:pPr>
          </w:p>
          <w:p w14:paraId="3AF95794" w14:textId="77777777" w:rsidR="002366CF" w:rsidRPr="003E758F" w:rsidRDefault="002366CF" w:rsidP="002366CF">
            <w:pPr>
              <w:rPr>
                <w:rFonts w:asciiTheme="minorHAnsi" w:hAnsiTheme="minorHAnsi" w:cs="Arial"/>
              </w:rPr>
            </w:pPr>
          </w:p>
        </w:tc>
        <w:tc>
          <w:tcPr>
            <w:tcW w:w="11325" w:type="dxa"/>
          </w:tcPr>
          <w:p w14:paraId="0AA1AA67" w14:textId="77777777" w:rsidR="002366CF" w:rsidRPr="003E758F" w:rsidRDefault="002366CF" w:rsidP="002366CF">
            <w:pPr>
              <w:rPr>
                <w:rFonts w:asciiTheme="minorHAnsi" w:hAnsiTheme="minorHAnsi" w:cs="Arial"/>
              </w:rPr>
            </w:pPr>
          </w:p>
        </w:tc>
      </w:tr>
      <w:tr w:rsidR="002366CF" w:rsidRPr="003E758F" w14:paraId="30F0CA7D" w14:textId="77777777" w:rsidTr="002366CF">
        <w:trPr>
          <w:trHeight w:val="1268"/>
        </w:trPr>
        <w:tc>
          <w:tcPr>
            <w:tcW w:w="3412" w:type="dxa"/>
          </w:tcPr>
          <w:p w14:paraId="35FEF09A" w14:textId="77777777" w:rsidR="002366CF" w:rsidRDefault="002366CF" w:rsidP="002366CF">
            <w:pPr>
              <w:rPr>
                <w:rFonts w:asciiTheme="minorHAnsi" w:hAnsiTheme="minorHAnsi" w:cs="Arial"/>
              </w:rPr>
            </w:pPr>
          </w:p>
          <w:p w14:paraId="44989524" w14:textId="77777777" w:rsidR="002366CF" w:rsidRDefault="002366CF" w:rsidP="002366CF">
            <w:pPr>
              <w:rPr>
                <w:rFonts w:asciiTheme="minorHAnsi" w:hAnsiTheme="minorHAnsi" w:cs="Arial"/>
              </w:rPr>
            </w:pPr>
          </w:p>
          <w:p w14:paraId="387AD5E8" w14:textId="77777777" w:rsidR="002366CF" w:rsidRDefault="002366CF" w:rsidP="002366CF">
            <w:pPr>
              <w:rPr>
                <w:rFonts w:asciiTheme="minorHAnsi" w:hAnsiTheme="minorHAnsi" w:cs="Arial"/>
              </w:rPr>
            </w:pPr>
          </w:p>
          <w:p w14:paraId="2909AC34" w14:textId="3A430746" w:rsidR="002366CF" w:rsidRPr="003E758F" w:rsidRDefault="002366CF" w:rsidP="002366CF">
            <w:pPr>
              <w:rPr>
                <w:rFonts w:asciiTheme="minorHAnsi" w:hAnsiTheme="minorHAnsi" w:cs="Arial"/>
              </w:rPr>
            </w:pPr>
          </w:p>
        </w:tc>
        <w:tc>
          <w:tcPr>
            <w:tcW w:w="11325" w:type="dxa"/>
          </w:tcPr>
          <w:p w14:paraId="732015CA" w14:textId="77777777" w:rsidR="002366CF" w:rsidRPr="003E758F" w:rsidRDefault="002366CF" w:rsidP="002366CF">
            <w:pPr>
              <w:rPr>
                <w:rFonts w:asciiTheme="minorHAnsi" w:hAnsiTheme="minorHAnsi" w:cs="Arial"/>
              </w:rPr>
            </w:pPr>
          </w:p>
        </w:tc>
      </w:tr>
    </w:tbl>
    <w:p w14:paraId="3225BFDE" w14:textId="77777777" w:rsidR="00BA634D" w:rsidRPr="003E758F" w:rsidRDefault="00BA634D" w:rsidP="00BA634D">
      <w:pPr>
        <w:pStyle w:val="Default"/>
        <w:rPr>
          <w:rFonts w:asciiTheme="minorHAnsi" w:hAnsiTheme="minorHAnsi" w:cs="Arial"/>
          <w:sz w:val="22"/>
          <w:szCs w:val="22"/>
        </w:rPr>
      </w:pPr>
    </w:p>
    <w:p w14:paraId="3D72A47E" w14:textId="74DCA98D" w:rsidR="00337F95" w:rsidRPr="003E758F" w:rsidRDefault="00337F95" w:rsidP="00337F95">
      <w:pPr>
        <w:spacing w:after="0" w:line="240" w:lineRule="auto"/>
        <w:rPr>
          <w:rFonts w:asciiTheme="minorHAnsi" w:hAnsiTheme="minorHAnsi" w:cs="Arial"/>
        </w:rPr>
      </w:pPr>
    </w:p>
    <w:p w14:paraId="5061695A" w14:textId="44138786" w:rsidR="00BA634D" w:rsidRPr="003E758F" w:rsidRDefault="00BA634D" w:rsidP="00337F95">
      <w:pPr>
        <w:spacing w:after="0" w:line="240" w:lineRule="auto"/>
        <w:rPr>
          <w:rFonts w:asciiTheme="minorHAnsi" w:hAnsiTheme="minorHAnsi" w:cs="Arial"/>
        </w:rPr>
      </w:pPr>
    </w:p>
    <w:p w14:paraId="43DD2D57" w14:textId="77777777" w:rsidR="00CF7AF6" w:rsidRPr="003E758F" w:rsidRDefault="00CF7AF6">
      <w:pPr>
        <w:spacing w:after="0" w:line="240" w:lineRule="auto"/>
        <w:rPr>
          <w:rStyle w:val="Hyperlink"/>
          <w:rFonts w:asciiTheme="minorHAnsi" w:hAnsiTheme="minorHAnsi" w:cs="Arial"/>
        </w:rPr>
      </w:pPr>
    </w:p>
    <w:p w14:paraId="17213E19" w14:textId="77777777" w:rsidR="00CF7AF6" w:rsidRPr="003E758F" w:rsidRDefault="00CF7AF6" w:rsidP="00CF7AF6">
      <w:pPr>
        <w:rPr>
          <w:rFonts w:asciiTheme="minorHAnsi" w:hAnsiTheme="minorHAnsi" w:cs="Arial"/>
        </w:rPr>
      </w:pPr>
    </w:p>
    <w:p w14:paraId="7157F03D" w14:textId="77777777" w:rsidR="004D4CCD" w:rsidRPr="003E758F" w:rsidRDefault="004D4CCD" w:rsidP="00CF7AF6">
      <w:pPr>
        <w:rPr>
          <w:rFonts w:asciiTheme="minorHAnsi" w:hAnsiTheme="minorHAnsi" w:cs="Arial"/>
        </w:rPr>
      </w:pPr>
    </w:p>
    <w:p w14:paraId="55A845FA" w14:textId="77777777" w:rsidR="004D4CCD" w:rsidRPr="003E758F" w:rsidRDefault="004D4CCD" w:rsidP="00CF7AF6">
      <w:pPr>
        <w:rPr>
          <w:rFonts w:asciiTheme="minorHAnsi" w:hAnsiTheme="minorHAnsi" w:cs="Arial"/>
        </w:rPr>
      </w:pPr>
    </w:p>
    <w:p w14:paraId="33915E5D" w14:textId="77777777" w:rsidR="004D4CCD" w:rsidRPr="003E758F" w:rsidRDefault="004D4CCD" w:rsidP="00CF7AF6">
      <w:pPr>
        <w:rPr>
          <w:rFonts w:asciiTheme="minorHAnsi" w:hAnsiTheme="minorHAnsi" w:cs="Arial"/>
        </w:rPr>
      </w:pPr>
    </w:p>
    <w:p w14:paraId="6ADDE7C1" w14:textId="77777777" w:rsidR="004D4CCD" w:rsidRPr="003E758F" w:rsidRDefault="004D4CCD" w:rsidP="00CF7AF6">
      <w:pPr>
        <w:rPr>
          <w:rFonts w:asciiTheme="minorHAnsi" w:hAnsiTheme="minorHAnsi" w:cs="Arial"/>
        </w:rPr>
      </w:pPr>
    </w:p>
    <w:p w14:paraId="5E10CC60" w14:textId="77777777" w:rsidR="004D4CCD" w:rsidRPr="003E758F" w:rsidRDefault="004D4CCD" w:rsidP="00CF7AF6">
      <w:pPr>
        <w:rPr>
          <w:rFonts w:asciiTheme="minorHAnsi" w:hAnsiTheme="minorHAnsi" w:cs="Arial"/>
        </w:rPr>
      </w:pPr>
    </w:p>
    <w:p w14:paraId="457D630E" w14:textId="77777777" w:rsidR="004D4CCD" w:rsidRPr="003E758F" w:rsidRDefault="004D4CCD" w:rsidP="00CF7AF6">
      <w:pPr>
        <w:rPr>
          <w:rFonts w:asciiTheme="minorHAnsi" w:hAnsiTheme="minorHAnsi" w:cs="Arial"/>
        </w:rPr>
      </w:pPr>
    </w:p>
    <w:p w14:paraId="764DE44D" w14:textId="77777777" w:rsidR="004D4CCD" w:rsidRPr="003E758F" w:rsidRDefault="004D4CCD" w:rsidP="00CF7AF6">
      <w:pPr>
        <w:rPr>
          <w:rFonts w:asciiTheme="minorHAnsi" w:hAnsiTheme="minorHAnsi" w:cs="Arial"/>
        </w:rPr>
      </w:pPr>
    </w:p>
    <w:p w14:paraId="253C6479" w14:textId="77777777" w:rsidR="004D4CCD" w:rsidRPr="003E758F" w:rsidRDefault="004D4CCD" w:rsidP="00CF7AF6">
      <w:pPr>
        <w:rPr>
          <w:rFonts w:asciiTheme="minorHAnsi" w:hAnsiTheme="minorHAnsi" w:cs="Arial"/>
        </w:rPr>
      </w:pPr>
    </w:p>
    <w:p w14:paraId="18E72B3C" w14:textId="77777777" w:rsidR="004D4CCD" w:rsidRPr="003E758F" w:rsidRDefault="004D4CCD" w:rsidP="00CF7AF6">
      <w:pPr>
        <w:rPr>
          <w:rFonts w:asciiTheme="minorHAnsi" w:hAnsiTheme="minorHAnsi" w:cs="Arial"/>
        </w:rPr>
      </w:pPr>
    </w:p>
    <w:p w14:paraId="777255E4" w14:textId="77777777" w:rsidR="004D4CCD" w:rsidRPr="003E758F" w:rsidRDefault="004D4CCD" w:rsidP="00CF7AF6">
      <w:pPr>
        <w:rPr>
          <w:rFonts w:asciiTheme="minorHAnsi" w:hAnsiTheme="minorHAnsi" w:cs="Arial"/>
        </w:rPr>
      </w:pPr>
    </w:p>
    <w:p w14:paraId="207E152A" w14:textId="77777777" w:rsidR="00660BCD" w:rsidRPr="003E758F" w:rsidRDefault="00660BCD" w:rsidP="00D86736">
      <w:pPr>
        <w:rPr>
          <w:rFonts w:asciiTheme="minorHAnsi" w:hAnsiTheme="minorHAnsi" w:cs="Arial"/>
          <w:b/>
        </w:rPr>
      </w:pPr>
      <w:bookmarkStart w:id="2" w:name="_Hlk535411928"/>
      <w:bookmarkEnd w:id="0"/>
    </w:p>
    <w:p w14:paraId="0ACD9FFF" w14:textId="77777777" w:rsidR="00D30113" w:rsidRPr="003E758F" w:rsidRDefault="00D30113" w:rsidP="00D86736">
      <w:pPr>
        <w:rPr>
          <w:rFonts w:asciiTheme="minorHAnsi" w:hAnsiTheme="minorHAnsi" w:cs="Arial"/>
          <w:b/>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
        <w:gridCol w:w="2656"/>
        <w:gridCol w:w="6983"/>
        <w:gridCol w:w="2111"/>
        <w:gridCol w:w="1125"/>
        <w:gridCol w:w="1130"/>
      </w:tblGrid>
      <w:tr w:rsidR="00701C67" w:rsidRPr="003E758F" w14:paraId="314C6040" w14:textId="77777777" w:rsidTr="003D5116">
        <w:trPr>
          <w:tblHeader/>
        </w:trPr>
        <w:tc>
          <w:tcPr>
            <w:tcW w:w="1304" w:type="dxa"/>
          </w:tcPr>
          <w:p w14:paraId="3E1C6448" w14:textId="77777777" w:rsidR="002A7AC3" w:rsidRPr="003E758F" w:rsidRDefault="002A7AC3" w:rsidP="00C6475E">
            <w:pPr>
              <w:spacing w:after="0" w:line="240" w:lineRule="auto"/>
              <w:rPr>
                <w:rFonts w:asciiTheme="minorHAnsi" w:hAnsiTheme="minorHAnsi" w:cs="Arial"/>
                <w:b/>
              </w:rPr>
            </w:pPr>
            <w:r w:rsidRPr="003E758F">
              <w:rPr>
                <w:rFonts w:asciiTheme="minorHAnsi" w:hAnsiTheme="minorHAnsi" w:cs="Arial"/>
                <w:b/>
              </w:rPr>
              <w:t>Required?</w:t>
            </w:r>
          </w:p>
          <w:p w14:paraId="624001E2" w14:textId="77777777" w:rsidR="002A7AC3" w:rsidRPr="003E758F" w:rsidRDefault="002A7AC3" w:rsidP="00C6475E">
            <w:pPr>
              <w:spacing w:after="0" w:line="240" w:lineRule="auto"/>
              <w:rPr>
                <w:rFonts w:asciiTheme="minorHAnsi" w:hAnsiTheme="minorHAnsi" w:cs="Arial"/>
                <w:b/>
              </w:rPr>
            </w:pPr>
            <w:r w:rsidRPr="003E758F">
              <w:rPr>
                <w:rFonts w:asciiTheme="minorHAnsi" w:hAnsiTheme="minorHAnsi" w:cs="Arial"/>
                <w:b/>
              </w:rPr>
              <w:t xml:space="preserve"> Y or N/A</w:t>
            </w:r>
          </w:p>
        </w:tc>
        <w:tc>
          <w:tcPr>
            <w:tcW w:w="2656" w:type="dxa"/>
            <w:shd w:val="clear" w:color="auto" w:fill="auto"/>
          </w:tcPr>
          <w:p w14:paraId="4C95323D" w14:textId="77777777" w:rsidR="002A7AC3" w:rsidRPr="003E758F" w:rsidRDefault="002A7AC3" w:rsidP="00C6475E">
            <w:pPr>
              <w:spacing w:after="0" w:line="240" w:lineRule="auto"/>
              <w:rPr>
                <w:rFonts w:asciiTheme="minorHAnsi" w:hAnsiTheme="minorHAnsi" w:cs="Arial"/>
                <w:b/>
              </w:rPr>
            </w:pPr>
            <w:r w:rsidRPr="003E758F">
              <w:rPr>
                <w:rFonts w:asciiTheme="minorHAnsi" w:hAnsiTheme="minorHAnsi" w:cs="Arial"/>
                <w:b/>
              </w:rPr>
              <w:t>Competency</w:t>
            </w:r>
          </w:p>
        </w:tc>
        <w:tc>
          <w:tcPr>
            <w:tcW w:w="6983" w:type="dxa"/>
            <w:shd w:val="clear" w:color="auto" w:fill="auto"/>
          </w:tcPr>
          <w:p w14:paraId="12B520A9" w14:textId="77777777" w:rsidR="002A7AC3" w:rsidRPr="003E758F" w:rsidRDefault="002A7AC3" w:rsidP="00C6475E">
            <w:pPr>
              <w:spacing w:after="0" w:line="240" w:lineRule="auto"/>
              <w:rPr>
                <w:rFonts w:asciiTheme="minorHAnsi" w:hAnsiTheme="minorHAnsi" w:cs="Arial"/>
                <w:b/>
              </w:rPr>
            </w:pPr>
            <w:r w:rsidRPr="003E758F">
              <w:rPr>
                <w:rFonts w:asciiTheme="minorHAnsi" w:hAnsiTheme="minorHAnsi" w:cs="Arial"/>
                <w:b/>
              </w:rPr>
              <w:t>Measurement</w:t>
            </w:r>
          </w:p>
        </w:tc>
        <w:tc>
          <w:tcPr>
            <w:tcW w:w="2111" w:type="dxa"/>
          </w:tcPr>
          <w:p w14:paraId="49B2A658" w14:textId="77777777" w:rsidR="002A7AC3" w:rsidRPr="003E758F" w:rsidRDefault="002A7AC3" w:rsidP="00C6475E">
            <w:pPr>
              <w:spacing w:after="0" w:line="240" w:lineRule="auto"/>
              <w:rPr>
                <w:rFonts w:asciiTheme="minorHAnsi" w:hAnsiTheme="minorHAnsi" w:cs="Arial"/>
                <w:b/>
              </w:rPr>
            </w:pPr>
            <w:r w:rsidRPr="003E758F">
              <w:rPr>
                <w:rFonts w:asciiTheme="minorHAnsi" w:hAnsiTheme="minorHAnsi" w:cs="Arial"/>
                <w:b/>
              </w:rPr>
              <w:t>Relevant self-directed learning module</w:t>
            </w:r>
          </w:p>
        </w:tc>
        <w:tc>
          <w:tcPr>
            <w:tcW w:w="1125" w:type="dxa"/>
            <w:shd w:val="clear" w:color="auto" w:fill="auto"/>
          </w:tcPr>
          <w:p w14:paraId="65A46B96" w14:textId="77777777" w:rsidR="002A7AC3" w:rsidRPr="003E758F" w:rsidRDefault="002A7AC3" w:rsidP="00D54BC7">
            <w:pPr>
              <w:spacing w:after="0" w:line="240" w:lineRule="auto"/>
              <w:rPr>
                <w:rFonts w:asciiTheme="minorHAnsi" w:hAnsiTheme="minorHAnsi" w:cs="Arial"/>
                <w:b/>
              </w:rPr>
            </w:pPr>
            <w:r w:rsidRPr="003E758F">
              <w:rPr>
                <w:rFonts w:asciiTheme="minorHAnsi" w:hAnsiTheme="minorHAnsi" w:cs="Arial"/>
                <w:b/>
              </w:rPr>
              <w:t xml:space="preserve">Self-sign off &amp; </w:t>
            </w:r>
            <w:r w:rsidR="0062639B" w:rsidRPr="003E758F">
              <w:rPr>
                <w:rFonts w:asciiTheme="minorHAnsi" w:hAnsiTheme="minorHAnsi" w:cs="Arial"/>
                <w:b/>
              </w:rPr>
              <w:t>d</w:t>
            </w:r>
            <w:r w:rsidRPr="003E758F">
              <w:rPr>
                <w:rFonts w:asciiTheme="minorHAnsi" w:hAnsiTheme="minorHAnsi" w:cs="Arial"/>
                <w:b/>
              </w:rPr>
              <w:t>ate</w:t>
            </w:r>
          </w:p>
        </w:tc>
        <w:tc>
          <w:tcPr>
            <w:tcW w:w="1130" w:type="dxa"/>
            <w:shd w:val="clear" w:color="auto" w:fill="auto"/>
          </w:tcPr>
          <w:p w14:paraId="6FC04FBA" w14:textId="77777777" w:rsidR="002A7AC3" w:rsidRPr="003E758F" w:rsidRDefault="002A7AC3" w:rsidP="00C6475E">
            <w:pPr>
              <w:spacing w:after="0" w:line="240" w:lineRule="auto"/>
              <w:rPr>
                <w:rFonts w:asciiTheme="minorHAnsi" w:hAnsiTheme="minorHAnsi" w:cs="Arial"/>
                <w:b/>
              </w:rPr>
            </w:pPr>
            <w:r w:rsidRPr="003E758F">
              <w:rPr>
                <w:rFonts w:asciiTheme="minorHAnsi" w:hAnsiTheme="minorHAnsi" w:cs="Arial"/>
                <w:b/>
              </w:rPr>
              <w:t>Trainer</w:t>
            </w:r>
          </w:p>
          <w:p w14:paraId="3FBF8489" w14:textId="77777777" w:rsidR="002A7AC3" w:rsidRPr="003E758F" w:rsidRDefault="002A7AC3" w:rsidP="00C6475E">
            <w:pPr>
              <w:spacing w:after="0" w:line="240" w:lineRule="auto"/>
              <w:rPr>
                <w:rFonts w:asciiTheme="minorHAnsi" w:hAnsiTheme="minorHAnsi" w:cs="Arial"/>
                <w:b/>
              </w:rPr>
            </w:pPr>
            <w:r w:rsidRPr="003E758F">
              <w:rPr>
                <w:rFonts w:asciiTheme="minorHAnsi" w:hAnsiTheme="minorHAnsi" w:cs="Arial"/>
                <w:b/>
              </w:rPr>
              <w:t xml:space="preserve">Sign off &amp; </w:t>
            </w:r>
            <w:r w:rsidR="0062639B" w:rsidRPr="003E758F">
              <w:rPr>
                <w:rFonts w:asciiTheme="minorHAnsi" w:hAnsiTheme="minorHAnsi" w:cs="Arial"/>
                <w:b/>
              </w:rPr>
              <w:t>d</w:t>
            </w:r>
            <w:r w:rsidRPr="003E758F">
              <w:rPr>
                <w:rFonts w:asciiTheme="minorHAnsi" w:hAnsiTheme="minorHAnsi" w:cs="Arial"/>
                <w:b/>
              </w:rPr>
              <w:t>ate</w:t>
            </w:r>
          </w:p>
        </w:tc>
      </w:tr>
      <w:tr w:rsidR="00E47639" w:rsidRPr="003E758F" w14:paraId="2A74B3D7" w14:textId="77777777" w:rsidTr="003D5116">
        <w:trPr>
          <w:trHeight w:val="1223"/>
        </w:trPr>
        <w:tc>
          <w:tcPr>
            <w:tcW w:w="1304" w:type="dxa"/>
            <w:vMerge w:val="restart"/>
          </w:tcPr>
          <w:p w14:paraId="5A1540FA" w14:textId="77777777" w:rsidR="00E47639" w:rsidRPr="003E758F" w:rsidRDefault="00E47639" w:rsidP="00C6475E">
            <w:pPr>
              <w:spacing w:after="0" w:line="240" w:lineRule="auto"/>
              <w:rPr>
                <w:rFonts w:asciiTheme="minorHAnsi" w:hAnsiTheme="minorHAnsi" w:cs="Arial"/>
              </w:rPr>
            </w:pPr>
          </w:p>
        </w:tc>
        <w:tc>
          <w:tcPr>
            <w:tcW w:w="2656" w:type="dxa"/>
            <w:vMerge w:val="restart"/>
            <w:shd w:val="clear" w:color="auto" w:fill="auto"/>
          </w:tcPr>
          <w:p w14:paraId="7C6AACD4" w14:textId="645C4282" w:rsidR="00E47639" w:rsidRPr="003E758F" w:rsidRDefault="00E47639" w:rsidP="00C6475E">
            <w:pPr>
              <w:spacing w:after="0" w:line="240" w:lineRule="auto"/>
              <w:rPr>
                <w:rFonts w:asciiTheme="minorHAnsi" w:hAnsiTheme="minorHAnsi" w:cs="Arial"/>
              </w:rPr>
            </w:pPr>
            <w:r w:rsidRPr="003E758F">
              <w:rPr>
                <w:rFonts w:asciiTheme="minorHAnsi" w:hAnsiTheme="minorHAnsi" w:cs="Arial"/>
              </w:rPr>
              <w:t xml:space="preserve">Can describe the PREP2 </w:t>
            </w:r>
            <w:r w:rsidR="00E9191C">
              <w:rPr>
                <w:rFonts w:asciiTheme="minorHAnsi" w:hAnsiTheme="minorHAnsi" w:cs="Arial"/>
              </w:rPr>
              <w:t>prediction tool</w:t>
            </w:r>
            <w:r w:rsidRPr="003E758F">
              <w:rPr>
                <w:rFonts w:asciiTheme="minorHAnsi" w:hAnsiTheme="minorHAnsi" w:cs="Arial"/>
              </w:rPr>
              <w:t>, indications for use and exclusion criteria</w:t>
            </w:r>
          </w:p>
        </w:tc>
        <w:tc>
          <w:tcPr>
            <w:tcW w:w="6983" w:type="dxa"/>
            <w:vMerge w:val="restart"/>
            <w:shd w:val="clear" w:color="auto" w:fill="auto"/>
          </w:tcPr>
          <w:p w14:paraId="23754471" w14:textId="0BE34BFB" w:rsidR="00E47639" w:rsidRPr="003E758F" w:rsidRDefault="00E47639" w:rsidP="001C3037">
            <w:pPr>
              <w:pStyle w:val="ListParagraph"/>
              <w:numPr>
                <w:ilvl w:val="0"/>
                <w:numId w:val="18"/>
              </w:numPr>
              <w:spacing w:after="0" w:line="240" w:lineRule="auto"/>
              <w:rPr>
                <w:rFonts w:asciiTheme="minorHAnsi" w:hAnsiTheme="minorHAnsi" w:cs="Arial"/>
              </w:rPr>
            </w:pPr>
            <w:r w:rsidRPr="003E758F">
              <w:rPr>
                <w:rFonts w:asciiTheme="minorHAnsi" w:hAnsiTheme="minorHAnsi" w:cs="Arial"/>
              </w:rPr>
              <w:t>Pre-requisite reading completed (see log)</w:t>
            </w:r>
          </w:p>
          <w:p w14:paraId="64CF6D9A" w14:textId="6E7EAF97" w:rsidR="00E47639" w:rsidRPr="003E758F" w:rsidRDefault="00E47639" w:rsidP="001C3037">
            <w:pPr>
              <w:pStyle w:val="ListParagraph"/>
              <w:numPr>
                <w:ilvl w:val="0"/>
                <w:numId w:val="18"/>
              </w:numPr>
              <w:spacing w:after="0" w:line="240" w:lineRule="auto"/>
              <w:rPr>
                <w:rFonts w:asciiTheme="minorHAnsi" w:hAnsiTheme="minorHAnsi" w:cs="Arial"/>
              </w:rPr>
            </w:pPr>
            <w:r w:rsidRPr="003E758F">
              <w:rPr>
                <w:rFonts w:asciiTheme="minorHAnsi" w:hAnsiTheme="minorHAnsi" w:cs="Arial"/>
              </w:rPr>
              <w:t xml:space="preserve">Can describe PREP2 </w:t>
            </w:r>
            <w:r w:rsidR="00E9191C">
              <w:rPr>
                <w:rFonts w:asciiTheme="minorHAnsi" w:hAnsiTheme="minorHAnsi" w:cs="Arial"/>
              </w:rPr>
              <w:t>prediction tool</w:t>
            </w:r>
          </w:p>
          <w:p w14:paraId="04ACA2E3" w14:textId="13AF973C" w:rsidR="00E47639" w:rsidRPr="003E758F" w:rsidRDefault="00E47639" w:rsidP="00D54BC7">
            <w:pPr>
              <w:pStyle w:val="ListParagraph"/>
              <w:numPr>
                <w:ilvl w:val="0"/>
                <w:numId w:val="18"/>
              </w:numPr>
              <w:spacing w:after="0" w:line="240" w:lineRule="auto"/>
              <w:rPr>
                <w:rFonts w:asciiTheme="minorHAnsi" w:hAnsiTheme="minorHAnsi" w:cs="Arial"/>
              </w:rPr>
            </w:pPr>
            <w:r w:rsidRPr="003E758F">
              <w:rPr>
                <w:rFonts w:asciiTheme="minorHAnsi" w:hAnsiTheme="minorHAnsi" w:cs="Arial"/>
              </w:rPr>
              <w:t>Can discuss indications for use &amp; exclusion criteria</w:t>
            </w:r>
          </w:p>
          <w:p w14:paraId="6DF18E31" w14:textId="77777777" w:rsidR="00E47639" w:rsidRPr="003E758F" w:rsidRDefault="00E47639" w:rsidP="00A20BC4">
            <w:pPr>
              <w:spacing w:after="0" w:line="240" w:lineRule="auto"/>
              <w:rPr>
                <w:rFonts w:asciiTheme="minorHAnsi" w:hAnsiTheme="minorHAnsi" w:cs="Arial"/>
              </w:rPr>
            </w:pPr>
          </w:p>
        </w:tc>
        <w:tc>
          <w:tcPr>
            <w:tcW w:w="2111" w:type="dxa"/>
            <w:vAlign w:val="center"/>
          </w:tcPr>
          <w:p w14:paraId="67B3800A" w14:textId="77777777" w:rsidR="00E47639" w:rsidRPr="003E758F" w:rsidRDefault="00E47639" w:rsidP="00115389">
            <w:pPr>
              <w:spacing w:after="0" w:line="240" w:lineRule="auto"/>
              <w:jc w:val="center"/>
              <w:rPr>
                <w:rFonts w:asciiTheme="minorHAnsi" w:hAnsiTheme="minorHAnsi" w:cs="Arial"/>
              </w:rPr>
            </w:pPr>
            <w:r w:rsidRPr="003E758F">
              <w:rPr>
                <w:rFonts w:asciiTheme="minorHAnsi" w:hAnsiTheme="minorHAnsi" w:cs="Arial"/>
              </w:rPr>
              <w:t xml:space="preserve">Introduction to PREP2 </w:t>
            </w:r>
          </w:p>
          <w:p w14:paraId="37D4703A" w14:textId="2C453D39" w:rsidR="00E47639" w:rsidRPr="00A578F9" w:rsidRDefault="005C06C8" w:rsidP="00E47639">
            <w:pPr>
              <w:spacing w:after="0" w:line="240" w:lineRule="auto"/>
              <w:jc w:val="center"/>
              <w:rPr>
                <w:rFonts w:asciiTheme="minorHAnsi" w:hAnsiTheme="minorHAnsi" w:cs="Arial"/>
                <w:sz w:val="16"/>
                <w:szCs w:val="16"/>
              </w:rPr>
            </w:pPr>
            <w:r w:rsidRPr="00A578F9">
              <w:rPr>
                <w:rFonts w:asciiTheme="minorHAnsi" w:hAnsiTheme="minorHAnsi" w:cs="Arial"/>
                <w:sz w:val="16"/>
                <w:szCs w:val="16"/>
              </w:rPr>
              <w:t>Section</w:t>
            </w:r>
            <w:r w:rsidR="00E47639" w:rsidRPr="00A578F9">
              <w:rPr>
                <w:rFonts w:asciiTheme="minorHAnsi" w:hAnsiTheme="minorHAnsi" w:cs="Arial"/>
                <w:sz w:val="16"/>
                <w:szCs w:val="16"/>
              </w:rPr>
              <w:t xml:space="preserve"> completed </w:t>
            </w:r>
          </w:p>
        </w:tc>
        <w:tc>
          <w:tcPr>
            <w:tcW w:w="1125" w:type="dxa"/>
            <w:vAlign w:val="center"/>
          </w:tcPr>
          <w:p w14:paraId="078A8CBD" w14:textId="35FCA1B5" w:rsidR="00E47639" w:rsidRPr="003E758F" w:rsidRDefault="00E47639" w:rsidP="00115389">
            <w:pPr>
              <w:spacing w:after="0" w:line="240" w:lineRule="auto"/>
              <w:jc w:val="center"/>
              <w:rPr>
                <w:rFonts w:asciiTheme="minorHAnsi" w:hAnsiTheme="minorHAnsi" w:cs="Arial"/>
              </w:rPr>
            </w:pPr>
          </w:p>
          <w:p w14:paraId="371183DE" w14:textId="33F121BB" w:rsidR="00E47639" w:rsidRPr="003E758F" w:rsidRDefault="00E47639" w:rsidP="00EC572C">
            <w:pPr>
              <w:spacing w:after="0" w:line="240" w:lineRule="auto"/>
              <w:jc w:val="center"/>
              <w:rPr>
                <w:rFonts w:asciiTheme="minorHAnsi" w:hAnsiTheme="minorHAnsi" w:cs="Arial"/>
              </w:rPr>
            </w:pPr>
          </w:p>
        </w:tc>
        <w:tc>
          <w:tcPr>
            <w:tcW w:w="1130" w:type="dxa"/>
            <w:vAlign w:val="center"/>
          </w:tcPr>
          <w:p w14:paraId="51B534E1" w14:textId="4200E301" w:rsidR="00E47639" w:rsidRPr="003E758F" w:rsidRDefault="00E47639" w:rsidP="00EC572C">
            <w:pPr>
              <w:spacing w:after="0" w:line="240" w:lineRule="auto"/>
              <w:rPr>
                <w:rFonts w:asciiTheme="minorHAnsi" w:hAnsiTheme="minorHAnsi" w:cs="Arial"/>
              </w:rPr>
            </w:pPr>
          </w:p>
          <w:p w14:paraId="52D758C1" w14:textId="77777777" w:rsidR="00E47639" w:rsidRPr="003E758F" w:rsidRDefault="00E47639" w:rsidP="00E47639">
            <w:pPr>
              <w:spacing w:after="0" w:line="240" w:lineRule="auto"/>
              <w:jc w:val="center"/>
              <w:rPr>
                <w:rFonts w:asciiTheme="minorHAnsi" w:hAnsiTheme="minorHAnsi" w:cs="Arial"/>
              </w:rPr>
            </w:pPr>
          </w:p>
        </w:tc>
      </w:tr>
      <w:tr w:rsidR="00E47639" w:rsidRPr="003E758F" w14:paraId="57E0A2F8" w14:textId="77777777" w:rsidTr="003D5116">
        <w:trPr>
          <w:trHeight w:val="1222"/>
        </w:trPr>
        <w:tc>
          <w:tcPr>
            <w:tcW w:w="1304" w:type="dxa"/>
            <w:vMerge/>
          </w:tcPr>
          <w:p w14:paraId="6B40E551" w14:textId="77777777" w:rsidR="00E47639" w:rsidRPr="003E758F" w:rsidRDefault="00E47639" w:rsidP="00C6475E">
            <w:pPr>
              <w:spacing w:after="0" w:line="240" w:lineRule="auto"/>
              <w:rPr>
                <w:rFonts w:asciiTheme="minorHAnsi" w:hAnsiTheme="minorHAnsi" w:cs="Arial"/>
              </w:rPr>
            </w:pPr>
          </w:p>
        </w:tc>
        <w:tc>
          <w:tcPr>
            <w:tcW w:w="2656" w:type="dxa"/>
            <w:vMerge/>
            <w:shd w:val="clear" w:color="auto" w:fill="auto"/>
          </w:tcPr>
          <w:p w14:paraId="33AA505C" w14:textId="77777777" w:rsidR="00E47639" w:rsidRPr="003E758F" w:rsidRDefault="00E47639" w:rsidP="00C6475E">
            <w:pPr>
              <w:spacing w:after="0" w:line="240" w:lineRule="auto"/>
              <w:rPr>
                <w:rFonts w:asciiTheme="minorHAnsi" w:hAnsiTheme="minorHAnsi" w:cs="Arial"/>
              </w:rPr>
            </w:pPr>
          </w:p>
        </w:tc>
        <w:tc>
          <w:tcPr>
            <w:tcW w:w="6983" w:type="dxa"/>
            <w:vMerge/>
            <w:shd w:val="clear" w:color="auto" w:fill="auto"/>
          </w:tcPr>
          <w:p w14:paraId="27D99DAF" w14:textId="77777777" w:rsidR="00E47639" w:rsidRPr="003E758F" w:rsidRDefault="00E47639" w:rsidP="001C3037">
            <w:pPr>
              <w:pStyle w:val="ListParagraph"/>
              <w:numPr>
                <w:ilvl w:val="0"/>
                <w:numId w:val="18"/>
              </w:numPr>
              <w:spacing w:after="0" w:line="240" w:lineRule="auto"/>
              <w:rPr>
                <w:rFonts w:asciiTheme="minorHAnsi" w:hAnsiTheme="minorHAnsi" w:cs="Arial"/>
              </w:rPr>
            </w:pPr>
          </w:p>
        </w:tc>
        <w:tc>
          <w:tcPr>
            <w:tcW w:w="2111" w:type="dxa"/>
            <w:vAlign w:val="center"/>
          </w:tcPr>
          <w:p w14:paraId="4194E991" w14:textId="77777777" w:rsidR="00E47639" w:rsidRPr="003E758F" w:rsidRDefault="00E47639" w:rsidP="00E47639">
            <w:pPr>
              <w:spacing w:after="0" w:line="240" w:lineRule="auto"/>
              <w:jc w:val="center"/>
              <w:rPr>
                <w:rFonts w:asciiTheme="minorHAnsi" w:hAnsiTheme="minorHAnsi" w:cs="Arial"/>
              </w:rPr>
            </w:pPr>
            <w:r w:rsidRPr="003E758F">
              <w:rPr>
                <w:rFonts w:asciiTheme="minorHAnsi" w:hAnsiTheme="minorHAnsi" w:cs="Arial"/>
              </w:rPr>
              <w:t xml:space="preserve">Introduction to PREP2 </w:t>
            </w:r>
          </w:p>
          <w:p w14:paraId="44B42B3D" w14:textId="08D12750" w:rsidR="00E47639" w:rsidRPr="00A578F9" w:rsidRDefault="00E47639" w:rsidP="00E47639">
            <w:pPr>
              <w:spacing w:after="0" w:line="240" w:lineRule="auto"/>
              <w:jc w:val="center"/>
              <w:rPr>
                <w:rFonts w:asciiTheme="minorHAnsi" w:hAnsiTheme="minorHAnsi" w:cs="Arial"/>
                <w:sz w:val="16"/>
                <w:szCs w:val="16"/>
              </w:rPr>
            </w:pPr>
            <w:r w:rsidRPr="00A578F9">
              <w:rPr>
                <w:rFonts w:asciiTheme="minorHAnsi" w:hAnsiTheme="minorHAnsi" w:cs="Arial"/>
                <w:sz w:val="16"/>
                <w:szCs w:val="16"/>
              </w:rPr>
              <w:t>Quiz passed</w:t>
            </w:r>
          </w:p>
        </w:tc>
        <w:tc>
          <w:tcPr>
            <w:tcW w:w="1125" w:type="dxa"/>
            <w:vAlign w:val="center"/>
          </w:tcPr>
          <w:p w14:paraId="4EEBAAB6" w14:textId="77777777" w:rsidR="00E47639" w:rsidRPr="003E758F" w:rsidRDefault="00E47639" w:rsidP="00115389">
            <w:pPr>
              <w:spacing w:after="0" w:line="240" w:lineRule="auto"/>
              <w:jc w:val="center"/>
              <w:rPr>
                <w:rFonts w:asciiTheme="minorHAnsi" w:hAnsiTheme="minorHAnsi" w:cs="Arial"/>
              </w:rPr>
            </w:pPr>
          </w:p>
        </w:tc>
        <w:tc>
          <w:tcPr>
            <w:tcW w:w="1130" w:type="dxa"/>
            <w:vAlign w:val="center"/>
          </w:tcPr>
          <w:p w14:paraId="62830841" w14:textId="06E2C535" w:rsidR="00E47639" w:rsidRPr="003E758F" w:rsidRDefault="00E47639" w:rsidP="00115389">
            <w:pPr>
              <w:spacing w:after="0" w:line="240" w:lineRule="auto"/>
              <w:jc w:val="center"/>
              <w:rPr>
                <w:rFonts w:asciiTheme="minorHAnsi" w:hAnsiTheme="minorHAnsi" w:cs="Arial"/>
              </w:rPr>
            </w:pPr>
          </w:p>
        </w:tc>
      </w:tr>
      <w:tr w:rsidR="00E47639" w:rsidRPr="003E758F" w14:paraId="1CA56267" w14:textId="77777777" w:rsidTr="003D5116">
        <w:trPr>
          <w:trHeight w:val="1590"/>
        </w:trPr>
        <w:tc>
          <w:tcPr>
            <w:tcW w:w="1304" w:type="dxa"/>
            <w:vMerge w:val="restart"/>
          </w:tcPr>
          <w:p w14:paraId="5B887D1A" w14:textId="77777777" w:rsidR="00E47639" w:rsidRPr="003E758F" w:rsidRDefault="00E47639" w:rsidP="00C6475E">
            <w:pPr>
              <w:spacing w:after="0" w:line="240" w:lineRule="auto"/>
              <w:rPr>
                <w:rFonts w:asciiTheme="minorHAnsi" w:hAnsiTheme="minorHAnsi" w:cs="Arial"/>
              </w:rPr>
            </w:pPr>
          </w:p>
        </w:tc>
        <w:tc>
          <w:tcPr>
            <w:tcW w:w="2656" w:type="dxa"/>
            <w:vMerge w:val="restart"/>
            <w:shd w:val="clear" w:color="auto" w:fill="auto"/>
          </w:tcPr>
          <w:p w14:paraId="603434A5" w14:textId="77777777" w:rsidR="00E47639" w:rsidRPr="003E758F" w:rsidRDefault="00E47639" w:rsidP="00EC572C">
            <w:pPr>
              <w:spacing w:after="0" w:line="240" w:lineRule="auto"/>
              <w:rPr>
                <w:rFonts w:asciiTheme="minorHAnsi" w:hAnsiTheme="minorHAnsi" w:cs="Arial"/>
              </w:rPr>
            </w:pPr>
            <w:r w:rsidRPr="003E758F">
              <w:rPr>
                <w:rFonts w:asciiTheme="minorHAnsi" w:hAnsiTheme="minorHAnsi" w:cs="Arial"/>
              </w:rPr>
              <w:t>Demonstrates knowledge of PREP2 prediction categories &amp; their use</w:t>
            </w:r>
          </w:p>
          <w:p w14:paraId="1E342870" w14:textId="77777777" w:rsidR="00E47639" w:rsidRPr="003E758F" w:rsidRDefault="00E47639" w:rsidP="00C6475E">
            <w:pPr>
              <w:spacing w:after="0" w:line="240" w:lineRule="auto"/>
              <w:rPr>
                <w:rFonts w:asciiTheme="minorHAnsi" w:hAnsiTheme="minorHAnsi" w:cs="Arial"/>
              </w:rPr>
            </w:pPr>
          </w:p>
        </w:tc>
        <w:tc>
          <w:tcPr>
            <w:tcW w:w="6983" w:type="dxa"/>
            <w:vMerge w:val="restart"/>
            <w:shd w:val="clear" w:color="auto" w:fill="auto"/>
          </w:tcPr>
          <w:p w14:paraId="387C848C" w14:textId="77777777" w:rsidR="00E47639" w:rsidRPr="003E758F" w:rsidRDefault="00E47639" w:rsidP="00EC572C">
            <w:pPr>
              <w:pStyle w:val="ListParagraph"/>
              <w:numPr>
                <w:ilvl w:val="0"/>
                <w:numId w:val="18"/>
              </w:numPr>
              <w:spacing w:after="0" w:line="240" w:lineRule="auto"/>
              <w:rPr>
                <w:rFonts w:asciiTheme="minorHAnsi" w:hAnsiTheme="minorHAnsi" w:cs="Arial"/>
              </w:rPr>
            </w:pPr>
            <w:r w:rsidRPr="003E758F">
              <w:rPr>
                <w:rFonts w:asciiTheme="minorHAnsi" w:hAnsiTheme="minorHAnsi" w:cs="Arial"/>
              </w:rPr>
              <w:t xml:space="preserve">Can describe </w:t>
            </w:r>
            <w:r w:rsidRPr="003E758F">
              <w:rPr>
                <w:rFonts w:asciiTheme="minorHAnsi" w:hAnsiTheme="minorHAnsi" w:cs="Arial"/>
                <w:b/>
                <w:color w:val="00B050"/>
              </w:rPr>
              <w:t>‘Excellent’</w:t>
            </w:r>
            <w:r w:rsidRPr="003E758F">
              <w:rPr>
                <w:rFonts w:asciiTheme="minorHAnsi" w:hAnsiTheme="minorHAnsi" w:cs="Arial"/>
                <w:color w:val="00B050"/>
              </w:rPr>
              <w:t xml:space="preserve"> </w:t>
            </w:r>
            <w:r w:rsidRPr="003E758F">
              <w:rPr>
                <w:rFonts w:asciiTheme="minorHAnsi" w:hAnsiTheme="minorHAnsi" w:cs="Arial"/>
              </w:rPr>
              <w:t xml:space="preserve">&amp; </w:t>
            </w:r>
            <w:r w:rsidRPr="003E758F">
              <w:rPr>
                <w:rFonts w:asciiTheme="minorHAnsi" w:hAnsiTheme="minorHAnsi" w:cs="Arial"/>
                <w:b/>
                <w:color w:val="00B0F0"/>
              </w:rPr>
              <w:t>‘Good’</w:t>
            </w:r>
            <w:r w:rsidRPr="003E758F">
              <w:rPr>
                <w:rFonts w:asciiTheme="minorHAnsi" w:hAnsiTheme="minorHAnsi" w:cs="Arial"/>
                <w:color w:val="00B0F0"/>
              </w:rPr>
              <w:t xml:space="preserve"> </w:t>
            </w:r>
            <w:r w:rsidRPr="003E758F">
              <w:rPr>
                <w:rFonts w:asciiTheme="minorHAnsi" w:hAnsiTheme="minorHAnsi" w:cs="Arial"/>
              </w:rPr>
              <w:t>predictions</w:t>
            </w:r>
          </w:p>
          <w:p w14:paraId="42669311" w14:textId="77777777" w:rsidR="00E47639" w:rsidRPr="003E758F" w:rsidRDefault="00E47639" w:rsidP="007D6D5E">
            <w:pPr>
              <w:pStyle w:val="ListParagraph"/>
              <w:spacing w:after="0" w:line="240" w:lineRule="auto"/>
              <w:rPr>
                <w:rFonts w:asciiTheme="minorHAnsi" w:hAnsiTheme="minorHAnsi" w:cs="Arial"/>
              </w:rPr>
            </w:pPr>
          </w:p>
          <w:p w14:paraId="1BF5CB53" w14:textId="77777777" w:rsidR="00E47639" w:rsidRPr="003E758F" w:rsidRDefault="00E47639" w:rsidP="00EC572C">
            <w:pPr>
              <w:pStyle w:val="ListParagraph"/>
              <w:numPr>
                <w:ilvl w:val="0"/>
                <w:numId w:val="18"/>
              </w:numPr>
              <w:shd w:val="clear" w:color="auto" w:fill="FFFFFF" w:themeFill="background1"/>
              <w:spacing w:after="0" w:line="240" w:lineRule="auto"/>
              <w:rPr>
                <w:rFonts w:asciiTheme="minorHAnsi" w:hAnsiTheme="minorHAnsi" w:cs="Arial"/>
              </w:rPr>
            </w:pPr>
            <w:r w:rsidRPr="003E758F">
              <w:rPr>
                <w:rFonts w:asciiTheme="minorHAnsi" w:hAnsiTheme="minorHAnsi" w:cs="Arial"/>
              </w:rPr>
              <w:t xml:space="preserve">Can accurately identify which patients can be given an </w:t>
            </w:r>
            <w:r w:rsidRPr="003E758F">
              <w:rPr>
                <w:rFonts w:asciiTheme="minorHAnsi" w:hAnsiTheme="minorHAnsi" w:cs="Arial"/>
                <w:b/>
                <w:color w:val="00B050"/>
              </w:rPr>
              <w:t>‘Excellent’</w:t>
            </w:r>
            <w:r w:rsidRPr="003E758F">
              <w:rPr>
                <w:rFonts w:asciiTheme="minorHAnsi" w:hAnsiTheme="minorHAnsi" w:cs="Arial"/>
                <w:color w:val="00B050"/>
              </w:rPr>
              <w:t xml:space="preserve"> </w:t>
            </w:r>
            <w:r w:rsidRPr="003E758F">
              <w:rPr>
                <w:rFonts w:asciiTheme="minorHAnsi" w:hAnsiTheme="minorHAnsi" w:cs="Arial"/>
              </w:rPr>
              <w:t xml:space="preserve">or </w:t>
            </w:r>
            <w:r w:rsidRPr="003E758F">
              <w:rPr>
                <w:rFonts w:asciiTheme="minorHAnsi" w:hAnsiTheme="minorHAnsi" w:cs="Arial"/>
                <w:b/>
                <w:color w:val="00B0F0"/>
              </w:rPr>
              <w:t>‘Good’</w:t>
            </w:r>
            <w:r w:rsidRPr="003E758F">
              <w:rPr>
                <w:rFonts w:asciiTheme="minorHAnsi" w:hAnsiTheme="minorHAnsi" w:cs="Arial"/>
                <w:color w:val="00B0F0"/>
              </w:rPr>
              <w:t xml:space="preserve"> </w:t>
            </w:r>
            <w:r w:rsidRPr="003E758F">
              <w:rPr>
                <w:rFonts w:asciiTheme="minorHAnsi" w:hAnsiTheme="minorHAnsi" w:cs="Arial"/>
              </w:rPr>
              <w:t xml:space="preserve">prediction on or before day 3 post stroke </w:t>
            </w:r>
          </w:p>
          <w:p w14:paraId="6318165D" w14:textId="77777777" w:rsidR="00E47639" w:rsidRPr="003E758F" w:rsidRDefault="00E47639" w:rsidP="00EC572C">
            <w:pPr>
              <w:shd w:val="clear" w:color="auto" w:fill="FFFFFF" w:themeFill="background1"/>
              <w:spacing w:after="0" w:line="240" w:lineRule="auto"/>
              <w:rPr>
                <w:rFonts w:asciiTheme="minorHAnsi" w:hAnsiTheme="minorHAnsi" w:cs="Arial"/>
              </w:rPr>
            </w:pPr>
          </w:p>
          <w:p w14:paraId="3F85E82C" w14:textId="77777777" w:rsidR="00E47639" w:rsidRPr="003E758F" w:rsidRDefault="00E47639" w:rsidP="00EC572C">
            <w:pPr>
              <w:pStyle w:val="ListParagraph"/>
              <w:numPr>
                <w:ilvl w:val="0"/>
                <w:numId w:val="18"/>
              </w:numPr>
              <w:spacing w:after="0" w:line="240" w:lineRule="auto"/>
              <w:rPr>
                <w:rFonts w:asciiTheme="minorHAnsi" w:hAnsiTheme="minorHAnsi" w:cs="Arial"/>
              </w:rPr>
            </w:pPr>
            <w:r w:rsidRPr="003E758F">
              <w:rPr>
                <w:rFonts w:asciiTheme="minorHAnsi" w:hAnsiTheme="minorHAnsi" w:cs="Arial"/>
              </w:rPr>
              <w:t xml:space="preserve">Can describe </w:t>
            </w:r>
            <w:r w:rsidRPr="003E758F">
              <w:rPr>
                <w:rFonts w:asciiTheme="minorHAnsi" w:hAnsiTheme="minorHAnsi" w:cs="Arial"/>
                <w:b/>
                <w:color w:val="E36C0A" w:themeColor="accent6" w:themeShade="BF"/>
              </w:rPr>
              <w:t>‘Limited’</w:t>
            </w:r>
            <w:r w:rsidRPr="003E758F">
              <w:rPr>
                <w:rFonts w:asciiTheme="minorHAnsi" w:hAnsiTheme="minorHAnsi" w:cs="Arial"/>
                <w:color w:val="E36C0A" w:themeColor="accent6" w:themeShade="BF"/>
              </w:rPr>
              <w:t xml:space="preserve"> </w:t>
            </w:r>
            <w:r w:rsidRPr="003E758F">
              <w:rPr>
                <w:rFonts w:asciiTheme="minorHAnsi" w:hAnsiTheme="minorHAnsi" w:cs="Arial"/>
              </w:rPr>
              <w:t xml:space="preserve">&amp; </w:t>
            </w:r>
            <w:r w:rsidRPr="003E758F">
              <w:rPr>
                <w:rFonts w:asciiTheme="minorHAnsi" w:hAnsiTheme="minorHAnsi" w:cs="Arial"/>
                <w:b/>
                <w:color w:val="FF0000"/>
              </w:rPr>
              <w:t>‘Poor’</w:t>
            </w:r>
            <w:r w:rsidRPr="003E758F">
              <w:rPr>
                <w:rFonts w:asciiTheme="minorHAnsi" w:hAnsiTheme="minorHAnsi" w:cs="Arial"/>
                <w:color w:val="FF0000"/>
              </w:rPr>
              <w:t xml:space="preserve"> </w:t>
            </w:r>
            <w:r w:rsidRPr="003E758F">
              <w:rPr>
                <w:rFonts w:asciiTheme="minorHAnsi" w:hAnsiTheme="minorHAnsi" w:cs="Arial"/>
              </w:rPr>
              <w:t>predictions</w:t>
            </w:r>
          </w:p>
          <w:p w14:paraId="3FF4457E" w14:textId="77777777" w:rsidR="00E47639" w:rsidRPr="003E758F" w:rsidRDefault="00E47639" w:rsidP="007D6D5E">
            <w:pPr>
              <w:pStyle w:val="ListParagraph"/>
              <w:rPr>
                <w:rFonts w:asciiTheme="minorHAnsi" w:hAnsiTheme="minorHAnsi" w:cs="Arial"/>
              </w:rPr>
            </w:pPr>
          </w:p>
          <w:p w14:paraId="0F28C298" w14:textId="77777777" w:rsidR="00E47639" w:rsidRPr="003E758F" w:rsidRDefault="00E47639" w:rsidP="00EC572C">
            <w:pPr>
              <w:pStyle w:val="ListParagraph"/>
              <w:numPr>
                <w:ilvl w:val="0"/>
                <w:numId w:val="18"/>
              </w:numPr>
              <w:spacing w:after="0" w:line="240" w:lineRule="auto"/>
              <w:rPr>
                <w:rFonts w:asciiTheme="minorHAnsi" w:hAnsiTheme="minorHAnsi" w:cs="Arial"/>
              </w:rPr>
            </w:pPr>
            <w:r w:rsidRPr="003E758F">
              <w:rPr>
                <w:rFonts w:asciiTheme="minorHAnsi" w:hAnsiTheme="minorHAnsi" w:cs="Arial"/>
              </w:rPr>
              <w:t xml:space="preserve">Can accurately identify which patients can be given an </w:t>
            </w:r>
            <w:r w:rsidRPr="003E758F">
              <w:rPr>
                <w:rFonts w:asciiTheme="minorHAnsi" w:hAnsiTheme="minorHAnsi" w:cs="Arial"/>
                <w:b/>
                <w:color w:val="E36C0A" w:themeColor="accent6" w:themeShade="BF"/>
              </w:rPr>
              <w:t>‘Limited’</w:t>
            </w:r>
            <w:r w:rsidRPr="003E758F">
              <w:rPr>
                <w:rFonts w:asciiTheme="minorHAnsi" w:hAnsiTheme="minorHAnsi" w:cs="Arial"/>
                <w:color w:val="E36C0A" w:themeColor="accent6" w:themeShade="BF"/>
              </w:rPr>
              <w:t xml:space="preserve"> </w:t>
            </w:r>
            <w:r w:rsidRPr="003E758F">
              <w:rPr>
                <w:rFonts w:asciiTheme="minorHAnsi" w:hAnsiTheme="minorHAnsi" w:cs="Arial"/>
              </w:rPr>
              <w:t xml:space="preserve">or </w:t>
            </w:r>
            <w:r w:rsidRPr="003E758F">
              <w:rPr>
                <w:rFonts w:asciiTheme="minorHAnsi" w:hAnsiTheme="minorHAnsi" w:cs="Arial"/>
                <w:b/>
                <w:color w:val="FF0000"/>
              </w:rPr>
              <w:t>‘Poor’</w:t>
            </w:r>
            <w:r w:rsidRPr="003E758F">
              <w:rPr>
                <w:rFonts w:asciiTheme="minorHAnsi" w:hAnsiTheme="minorHAnsi" w:cs="Arial"/>
                <w:color w:val="FF0000"/>
              </w:rPr>
              <w:t xml:space="preserve"> </w:t>
            </w:r>
            <w:r w:rsidRPr="003E758F">
              <w:rPr>
                <w:rFonts w:asciiTheme="minorHAnsi" w:hAnsiTheme="minorHAnsi" w:cs="Arial"/>
              </w:rPr>
              <w:t xml:space="preserve">prediction </w:t>
            </w:r>
          </w:p>
          <w:p w14:paraId="520009EF" w14:textId="77777777" w:rsidR="00E47639" w:rsidRPr="003E758F" w:rsidRDefault="00E47639" w:rsidP="00EC572C">
            <w:pPr>
              <w:spacing w:after="0" w:line="240" w:lineRule="auto"/>
              <w:ind w:left="360"/>
              <w:rPr>
                <w:rFonts w:asciiTheme="minorHAnsi" w:hAnsiTheme="minorHAnsi" w:cs="Arial"/>
              </w:rPr>
            </w:pPr>
          </w:p>
        </w:tc>
        <w:tc>
          <w:tcPr>
            <w:tcW w:w="2111" w:type="dxa"/>
            <w:vAlign w:val="center"/>
          </w:tcPr>
          <w:p w14:paraId="25C7D6F4" w14:textId="77777777" w:rsidR="00E47639" w:rsidRPr="003E758F" w:rsidRDefault="00E47639" w:rsidP="00EC572C">
            <w:pPr>
              <w:spacing w:after="0" w:line="240" w:lineRule="auto"/>
              <w:jc w:val="center"/>
              <w:rPr>
                <w:rFonts w:asciiTheme="minorHAnsi" w:hAnsiTheme="minorHAnsi" w:cs="Arial"/>
              </w:rPr>
            </w:pPr>
            <w:r w:rsidRPr="003E758F">
              <w:rPr>
                <w:rFonts w:asciiTheme="minorHAnsi" w:hAnsiTheme="minorHAnsi" w:cs="Arial"/>
              </w:rPr>
              <w:t xml:space="preserve">PREP2 Prediction Categories </w:t>
            </w:r>
          </w:p>
          <w:p w14:paraId="12FF65C9" w14:textId="12837528" w:rsidR="00E47639" w:rsidRPr="00A578F9" w:rsidRDefault="005C06C8" w:rsidP="00E47639">
            <w:pPr>
              <w:spacing w:after="0" w:line="240" w:lineRule="auto"/>
              <w:jc w:val="center"/>
              <w:rPr>
                <w:rFonts w:asciiTheme="minorHAnsi" w:hAnsiTheme="minorHAnsi" w:cs="Arial"/>
                <w:sz w:val="16"/>
                <w:szCs w:val="16"/>
              </w:rPr>
            </w:pPr>
            <w:r w:rsidRPr="00A578F9">
              <w:rPr>
                <w:rFonts w:asciiTheme="minorHAnsi" w:hAnsiTheme="minorHAnsi" w:cs="Arial"/>
                <w:sz w:val="16"/>
                <w:szCs w:val="16"/>
              </w:rPr>
              <w:t>Section</w:t>
            </w:r>
            <w:r w:rsidR="00E47639" w:rsidRPr="00A578F9">
              <w:rPr>
                <w:rFonts w:asciiTheme="minorHAnsi" w:hAnsiTheme="minorHAnsi" w:cs="Arial"/>
                <w:sz w:val="16"/>
                <w:szCs w:val="16"/>
              </w:rPr>
              <w:t xml:space="preserve"> completed</w:t>
            </w:r>
          </w:p>
          <w:p w14:paraId="7E815380" w14:textId="2DDEDBE8" w:rsidR="00E47639" w:rsidRPr="003E758F" w:rsidRDefault="00E47639" w:rsidP="00EC572C">
            <w:pPr>
              <w:spacing w:after="0" w:line="240" w:lineRule="auto"/>
              <w:jc w:val="center"/>
              <w:rPr>
                <w:rFonts w:asciiTheme="minorHAnsi" w:hAnsiTheme="minorHAnsi" w:cs="Arial"/>
              </w:rPr>
            </w:pPr>
          </w:p>
        </w:tc>
        <w:tc>
          <w:tcPr>
            <w:tcW w:w="1125" w:type="dxa"/>
            <w:vAlign w:val="center"/>
          </w:tcPr>
          <w:p w14:paraId="684A448E" w14:textId="54E2F603" w:rsidR="00E47639" w:rsidRPr="003E758F" w:rsidRDefault="00E47639" w:rsidP="00E47639">
            <w:pPr>
              <w:spacing w:after="0" w:line="240" w:lineRule="auto"/>
              <w:jc w:val="center"/>
              <w:rPr>
                <w:rFonts w:asciiTheme="minorHAnsi" w:hAnsiTheme="minorHAnsi" w:cs="Arial"/>
              </w:rPr>
            </w:pPr>
          </w:p>
        </w:tc>
        <w:tc>
          <w:tcPr>
            <w:tcW w:w="1130" w:type="dxa"/>
            <w:vAlign w:val="center"/>
          </w:tcPr>
          <w:p w14:paraId="36BB3A04" w14:textId="77777777" w:rsidR="00E47639" w:rsidRPr="003E758F" w:rsidRDefault="00E47639" w:rsidP="00EC572C">
            <w:pPr>
              <w:spacing w:after="0" w:line="240" w:lineRule="auto"/>
              <w:rPr>
                <w:rFonts w:asciiTheme="minorHAnsi" w:hAnsiTheme="minorHAnsi" w:cs="Arial"/>
              </w:rPr>
            </w:pPr>
          </w:p>
          <w:p w14:paraId="58004008" w14:textId="77777777" w:rsidR="00E47639" w:rsidRPr="003E758F" w:rsidRDefault="00E47639" w:rsidP="00E47639">
            <w:pPr>
              <w:spacing w:after="0" w:line="240" w:lineRule="auto"/>
              <w:jc w:val="center"/>
              <w:rPr>
                <w:rFonts w:asciiTheme="minorHAnsi" w:hAnsiTheme="minorHAnsi" w:cs="Arial"/>
              </w:rPr>
            </w:pPr>
          </w:p>
        </w:tc>
      </w:tr>
      <w:tr w:rsidR="00E47639" w:rsidRPr="003E758F" w14:paraId="37F24E51" w14:textId="77777777" w:rsidTr="003D5116">
        <w:trPr>
          <w:trHeight w:val="1590"/>
        </w:trPr>
        <w:tc>
          <w:tcPr>
            <w:tcW w:w="1304" w:type="dxa"/>
            <w:vMerge/>
          </w:tcPr>
          <w:p w14:paraId="5819ECB5" w14:textId="77777777" w:rsidR="00E47639" w:rsidRPr="003E758F" w:rsidRDefault="00E47639" w:rsidP="00C6475E">
            <w:pPr>
              <w:spacing w:after="0" w:line="240" w:lineRule="auto"/>
              <w:rPr>
                <w:rFonts w:asciiTheme="minorHAnsi" w:hAnsiTheme="minorHAnsi" w:cs="Arial"/>
              </w:rPr>
            </w:pPr>
          </w:p>
        </w:tc>
        <w:tc>
          <w:tcPr>
            <w:tcW w:w="2656" w:type="dxa"/>
            <w:vMerge/>
            <w:shd w:val="clear" w:color="auto" w:fill="auto"/>
          </w:tcPr>
          <w:p w14:paraId="759AB238" w14:textId="77777777" w:rsidR="00E47639" w:rsidRPr="003E758F" w:rsidRDefault="00E47639" w:rsidP="00EC572C">
            <w:pPr>
              <w:spacing w:after="0" w:line="240" w:lineRule="auto"/>
              <w:rPr>
                <w:rFonts w:asciiTheme="minorHAnsi" w:hAnsiTheme="minorHAnsi" w:cs="Arial"/>
              </w:rPr>
            </w:pPr>
          </w:p>
        </w:tc>
        <w:tc>
          <w:tcPr>
            <w:tcW w:w="6983" w:type="dxa"/>
            <w:vMerge/>
            <w:shd w:val="clear" w:color="auto" w:fill="auto"/>
          </w:tcPr>
          <w:p w14:paraId="4AB3FFB6" w14:textId="77777777" w:rsidR="00E47639" w:rsidRPr="003E758F" w:rsidRDefault="00E47639" w:rsidP="00EC572C">
            <w:pPr>
              <w:pStyle w:val="ListParagraph"/>
              <w:numPr>
                <w:ilvl w:val="0"/>
                <w:numId w:val="18"/>
              </w:numPr>
              <w:spacing w:after="0" w:line="240" w:lineRule="auto"/>
              <w:rPr>
                <w:rFonts w:asciiTheme="minorHAnsi" w:hAnsiTheme="minorHAnsi" w:cs="Arial"/>
              </w:rPr>
            </w:pPr>
          </w:p>
        </w:tc>
        <w:tc>
          <w:tcPr>
            <w:tcW w:w="2111" w:type="dxa"/>
            <w:vAlign w:val="center"/>
          </w:tcPr>
          <w:p w14:paraId="34726590" w14:textId="77777777" w:rsidR="00E47639" w:rsidRPr="003E758F" w:rsidRDefault="00E47639" w:rsidP="00EC572C">
            <w:pPr>
              <w:spacing w:after="0" w:line="240" w:lineRule="auto"/>
              <w:jc w:val="center"/>
              <w:rPr>
                <w:rFonts w:asciiTheme="minorHAnsi" w:hAnsiTheme="minorHAnsi" w:cs="Arial"/>
              </w:rPr>
            </w:pPr>
            <w:r w:rsidRPr="003E758F">
              <w:rPr>
                <w:rFonts w:asciiTheme="minorHAnsi" w:hAnsiTheme="minorHAnsi" w:cs="Arial"/>
              </w:rPr>
              <w:t>Advice for Supporting PREP2 Predictions</w:t>
            </w:r>
          </w:p>
          <w:p w14:paraId="62856998" w14:textId="23BB3059" w:rsidR="00E47639" w:rsidRPr="00A578F9" w:rsidRDefault="005C06C8" w:rsidP="00E47639">
            <w:pPr>
              <w:spacing w:after="0" w:line="240" w:lineRule="auto"/>
              <w:jc w:val="center"/>
              <w:rPr>
                <w:rFonts w:asciiTheme="minorHAnsi" w:hAnsiTheme="minorHAnsi" w:cs="Arial"/>
                <w:sz w:val="16"/>
                <w:szCs w:val="16"/>
              </w:rPr>
            </w:pPr>
            <w:r w:rsidRPr="00A578F9">
              <w:rPr>
                <w:rFonts w:asciiTheme="minorHAnsi" w:hAnsiTheme="minorHAnsi" w:cs="Arial"/>
                <w:sz w:val="16"/>
                <w:szCs w:val="16"/>
              </w:rPr>
              <w:t>Section</w:t>
            </w:r>
            <w:r w:rsidR="00E47639" w:rsidRPr="00A578F9">
              <w:rPr>
                <w:rFonts w:asciiTheme="minorHAnsi" w:hAnsiTheme="minorHAnsi" w:cs="Arial"/>
                <w:sz w:val="16"/>
                <w:szCs w:val="16"/>
              </w:rPr>
              <w:t xml:space="preserve"> completed</w:t>
            </w:r>
          </w:p>
        </w:tc>
        <w:tc>
          <w:tcPr>
            <w:tcW w:w="1125" w:type="dxa"/>
            <w:vAlign w:val="center"/>
          </w:tcPr>
          <w:p w14:paraId="3330C6CF" w14:textId="77777777" w:rsidR="00E47639" w:rsidRPr="003E758F" w:rsidRDefault="00E47639" w:rsidP="00EC572C">
            <w:pPr>
              <w:spacing w:after="0" w:line="240" w:lineRule="auto"/>
              <w:jc w:val="center"/>
              <w:rPr>
                <w:rFonts w:asciiTheme="minorHAnsi" w:hAnsiTheme="minorHAnsi" w:cs="Arial"/>
              </w:rPr>
            </w:pPr>
          </w:p>
        </w:tc>
        <w:tc>
          <w:tcPr>
            <w:tcW w:w="1130" w:type="dxa"/>
            <w:vAlign w:val="center"/>
          </w:tcPr>
          <w:p w14:paraId="7665BC36" w14:textId="3E9B2FCC" w:rsidR="00E47639" w:rsidRPr="003E758F" w:rsidRDefault="00E47639" w:rsidP="00EC572C">
            <w:pPr>
              <w:spacing w:after="0" w:line="240" w:lineRule="auto"/>
              <w:jc w:val="center"/>
              <w:rPr>
                <w:rFonts w:asciiTheme="minorHAnsi" w:hAnsiTheme="minorHAnsi" w:cs="Arial"/>
              </w:rPr>
            </w:pPr>
          </w:p>
        </w:tc>
      </w:tr>
      <w:tr w:rsidR="00E47639" w:rsidRPr="003E758F" w14:paraId="2A279446" w14:textId="77777777" w:rsidTr="003D5116">
        <w:trPr>
          <w:trHeight w:val="1590"/>
        </w:trPr>
        <w:tc>
          <w:tcPr>
            <w:tcW w:w="1304" w:type="dxa"/>
            <w:vMerge/>
          </w:tcPr>
          <w:p w14:paraId="65B34613" w14:textId="77777777" w:rsidR="00E47639" w:rsidRPr="003E758F" w:rsidRDefault="00E47639" w:rsidP="00C6475E">
            <w:pPr>
              <w:spacing w:after="0" w:line="240" w:lineRule="auto"/>
              <w:rPr>
                <w:rFonts w:asciiTheme="minorHAnsi" w:hAnsiTheme="minorHAnsi" w:cs="Arial"/>
              </w:rPr>
            </w:pPr>
          </w:p>
        </w:tc>
        <w:tc>
          <w:tcPr>
            <w:tcW w:w="2656" w:type="dxa"/>
            <w:vMerge/>
            <w:shd w:val="clear" w:color="auto" w:fill="auto"/>
          </w:tcPr>
          <w:p w14:paraId="29944023" w14:textId="77777777" w:rsidR="00E47639" w:rsidRPr="003E758F" w:rsidRDefault="00E47639" w:rsidP="00EC572C">
            <w:pPr>
              <w:spacing w:after="0" w:line="240" w:lineRule="auto"/>
              <w:rPr>
                <w:rFonts w:asciiTheme="minorHAnsi" w:hAnsiTheme="minorHAnsi" w:cs="Arial"/>
              </w:rPr>
            </w:pPr>
          </w:p>
        </w:tc>
        <w:tc>
          <w:tcPr>
            <w:tcW w:w="6983" w:type="dxa"/>
            <w:vMerge/>
            <w:shd w:val="clear" w:color="auto" w:fill="auto"/>
          </w:tcPr>
          <w:p w14:paraId="376D5482" w14:textId="77777777" w:rsidR="00E47639" w:rsidRPr="003E758F" w:rsidRDefault="00E47639" w:rsidP="00EC572C">
            <w:pPr>
              <w:pStyle w:val="ListParagraph"/>
              <w:numPr>
                <w:ilvl w:val="0"/>
                <w:numId w:val="18"/>
              </w:numPr>
              <w:spacing w:after="0" w:line="240" w:lineRule="auto"/>
              <w:rPr>
                <w:rFonts w:asciiTheme="minorHAnsi" w:hAnsiTheme="minorHAnsi" w:cs="Arial"/>
              </w:rPr>
            </w:pPr>
          </w:p>
        </w:tc>
        <w:tc>
          <w:tcPr>
            <w:tcW w:w="2111" w:type="dxa"/>
            <w:vAlign w:val="center"/>
          </w:tcPr>
          <w:p w14:paraId="2C122FB5" w14:textId="77777777" w:rsidR="00E47639" w:rsidRPr="003E758F" w:rsidRDefault="00E47639" w:rsidP="00EC572C">
            <w:pPr>
              <w:spacing w:after="0" w:line="240" w:lineRule="auto"/>
              <w:jc w:val="center"/>
              <w:rPr>
                <w:rFonts w:asciiTheme="minorHAnsi" w:hAnsiTheme="minorHAnsi" w:cs="Arial"/>
              </w:rPr>
            </w:pPr>
            <w:r w:rsidRPr="003E758F">
              <w:rPr>
                <w:rFonts w:asciiTheme="minorHAnsi" w:hAnsiTheme="minorHAnsi" w:cs="Arial"/>
              </w:rPr>
              <w:t>Supporting PREP2 Predictions</w:t>
            </w:r>
          </w:p>
          <w:p w14:paraId="7B2AD9A2" w14:textId="60EE012C" w:rsidR="00E47639" w:rsidRPr="00A578F9" w:rsidRDefault="00E47639" w:rsidP="00E47639">
            <w:pPr>
              <w:spacing w:after="0" w:line="240" w:lineRule="auto"/>
              <w:jc w:val="center"/>
              <w:rPr>
                <w:rFonts w:asciiTheme="minorHAnsi" w:hAnsiTheme="minorHAnsi" w:cs="Arial"/>
                <w:sz w:val="16"/>
                <w:szCs w:val="16"/>
              </w:rPr>
            </w:pPr>
            <w:r w:rsidRPr="00A578F9">
              <w:rPr>
                <w:rFonts w:asciiTheme="minorHAnsi" w:hAnsiTheme="minorHAnsi" w:cs="Arial"/>
                <w:sz w:val="16"/>
                <w:szCs w:val="16"/>
              </w:rPr>
              <w:t>Quiz passed</w:t>
            </w:r>
          </w:p>
        </w:tc>
        <w:tc>
          <w:tcPr>
            <w:tcW w:w="1125" w:type="dxa"/>
            <w:vAlign w:val="center"/>
          </w:tcPr>
          <w:p w14:paraId="35EC202D" w14:textId="77777777" w:rsidR="00E47639" w:rsidRPr="003E758F" w:rsidRDefault="00E47639" w:rsidP="00EC572C">
            <w:pPr>
              <w:spacing w:after="0" w:line="240" w:lineRule="auto"/>
              <w:jc w:val="center"/>
              <w:rPr>
                <w:rFonts w:asciiTheme="minorHAnsi" w:hAnsiTheme="minorHAnsi" w:cs="Arial"/>
              </w:rPr>
            </w:pPr>
          </w:p>
        </w:tc>
        <w:tc>
          <w:tcPr>
            <w:tcW w:w="1130" w:type="dxa"/>
            <w:vAlign w:val="center"/>
          </w:tcPr>
          <w:p w14:paraId="784FD83D" w14:textId="5FB34354" w:rsidR="00E47639" w:rsidRPr="003E758F" w:rsidRDefault="00E47639" w:rsidP="00EC572C">
            <w:pPr>
              <w:spacing w:after="0" w:line="240" w:lineRule="auto"/>
              <w:jc w:val="center"/>
              <w:rPr>
                <w:rFonts w:asciiTheme="minorHAnsi" w:hAnsiTheme="minorHAnsi" w:cs="Arial"/>
              </w:rPr>
            </w:pPr>
          </w:p>
        </w:tc>
      </w:tr>
      <w:tr w:rsidR="003D5116" w:rsidRPr="003E758F" w14:paraId="144C9688" w14:textId="77777777" w:rsidTr="003D5116">
        <w:trPr>
          <w:trHeight w:val="2085"/>
        </w:trPr>
        <w:tc>
          <w:tcPr>
            <w:tcW w:w="1304" w:type="dxa"/>
            <w:vMerge w:val="restart"/>
          </w:tcPr>
          <w:p w14:paraId="2DDEFAB2" w14:textId="77777777" w:rsidR="003D5116" w:rsidRPr="003E758F" w:rsidRDefault="003D5116" w:rsidP="00C6475E">
            <w:pPr>
              <w:spacing w:after="0" w:line="240" w:lineRule="auto"/>
              <w:rPr>
                <w:rFonts w:asciiTheme="minorHAnsi" w:hAnsiTheme="minorHAnsi" w:cs="Arial"/>
              </w:rPr>
            </w:pPr>
          </w:p>
        </w:tc>
        <w:tc>
          <w:tcPr>
            <w:tcW w:w="2656" w:type="dxa"/>
            <w:vMerge w:val="restart"/>
            <w:shd w:val="clear" w:color="auto" w:fill="auto"/>
          </w:tcPr>
          <w:p w14:paraId="5E444851" w14:textId="1A459512" w:rsidR="003D5116" w:rsidRPr="003E758F" w:rsidRDefault="003D5116" w:rsidP="00EC572C">
            <w:pPr>
              <w:spacing w:after="0" w:line="240" w:lineRule="auto"/>
              <w:rPr>
                <w:rFonts w:asciiTheme="minorHAnsi" w:hAnsiTheme="minorHAnsi" w:cs="Arial"/>
              </w:rPr>
            </w:pPr>
            <w:r w:rsidRPr="003E758F">
              <w:rPr>
                <w:rFonts w:asciiTheme="minorHAnsi" w:hAnsiTheme="minorHAnsi" w:cs="Arial"/>
              </w:rPr>
              <w:t>Demonstrates clinical skills in supporting PREP2 prediction categories</w:t>
            </w:r>
          </w:p>
        </w:tc>
        <w:tc>
          <w:tcPr>
            <w:tcW w:w="6983" w:type="dxa"/>
            <w:vMerge w:val="restart"/>
            <w:shd w:val="clear" w:color="auto" w:fill="auto"/>
          </w:tcPr>
          <w:p w14:paraId="6FD0C055" w14:textId="4A19FB21" w:rsidR="003D5116" w:rsidRPr="003E758F" w:rsidRDefault="003D5116" w:rsidP="00A17533">
            <w:pPr>
              <w:pStyle w:val="ListParagraph"/>
              <w:numPr>
                <w:ilvl w:val="0"/>
                <w:numId w:val="18"/>
              </w:numPr>
              <w:spacing w:after="0" w:line="240" w:lineRule="auto"/>
              <w:rPr>
                <w:rFonts w:asciiTheme="minorHAnsi" w:hAnsiTheme="minorHAnsi" w:cs="Arial"/>
              </w:rPr>
            </w:pPr>
            <w:r w:rsidRPr="003E758F">
              <w:rPr>
                <w:rFonts w:asciiTheme="minorHAnsi" w:hAnsiTheme="minorHAnsi" w:cs="Arial"/>
              </w:rPr>
              <w:t xml:space="preserve">Can discuss and answer questions appropriately regarding a patient who has been given an </w:t>
            </w:r>
            <w:r w:rsidRPr="003E758F">
              <w:rPr>
                <w:rFonts w:asciiTheme="minorHAnsi" w:hAnsiTheme="minorHAnsi" w:cs="Arial"/>
                <w:b/>
                <w:color w:val="00B050"/>
              </w:rPr>
              <w:t>‘Excellent’</w:t>
            </w:r>
            <w:r w:rsidRPr="003E758F">
              <w:rPr>
                <w:rFonts w:asciiTheme="minorHAnsi" w:hAnsiTheme="minorHAnsi" w:cs="Arial"/>
                <w:color w:val="00B050"/>
              </w:rPr>
              <w:t xml:space="preserve"> </w:t>
            </w:r>
            <w:r w:rsidRPr="003E758F">
              <w:rPr>
                <w:rFonts w:asciiTheme="minorHAnsi" w:hAnsiTheme="minorHAnsi" w:cs="Arial"/>
              </w:rPr>
              <w:t xml:space="preserve">prediction  </w:t>
            </w:r>
          </w:p>
          <w:p w14:paraId="69E62B9D" w14:textId="77777777" w:rsidR="003D5116" w:rsidRPr="003E758F" w:rsidRDefault="003D5116" w:rsidP="00A17533">
            <w:pPr>
              <w:pStyle w:val="ListParagraph"/>
              <w:spacing w:after="0" w:line="240" w:lineRule="auto"/>
              <w:rPr>
                <w:rFonts w:asciiTheme="minorHAnsi" w:hAnsiTheme="minorHAnsi" w:cs="Arial"/>
              </w:rPr>
            </w:pPr>
          </w:p>
          <w:p w14:paraId="336D49F8" w14:textId="3792FDF3" w:rsidR="003D5116" w:rsidRPr="003E758F" w:rsidRDefault="003D5116" w:rsidP="00A17533">
            <w:pPr>
              <w:pStyle w:val="ListParagraph"/>
              <w:numPr>
                <w:ilvl w:val="0"/>
                <w:numId w:val="18"/>
              </w:numPr>
              <w:spacing w:after="0" w:line="240" w:lineRule="auto"/>
              <w:rPr>
                <w:rFonts w:asciiTheme="minorHAnsi" w:hAnsiTheme="minorHAnsi" w:cs="Arial"/>
              </w:rPr>
            </w:pPr>
            <w:r w:rsidRPr="003E758F">
              <w:rPr>
                <w:rFonts w:asciiTheme="minorHAnsi" w:hAnsiTheme="minorHAnsi" w:cs="Arial"/>
              </w:rPr>
              <w:t xml:space="preserve">Can discuss and answer questions appropriately regarding a patient who has been given an </w:t>
            </w:r>
            <w:r w:rsidRPr="003E758F">
              <w:rPr>
                <w:rFonts w:asciiTheme="minorHAnsi" w:hAnsiTheme="minorHAnsi" w:cs="Arial"/>
                <w:b/>
                <w:color w:val="00B0F0"/>
              </w:rPr>
              <w:t xml:space="preserve"> ‘Good’ </w:t>
            </w:r>
            <w:r w:rsidRPr="003E758F">
              <w:rPr>
                <w:rFonts w:asciiTheme="minorHAnsi" w:hAnsiTheme="minorHAnsi" w:cs="Arial"/>
              </w:rPr>
              <w:t xml:space="preserve">prediction  </w:t>
            </w:r>
          </w:p>
          <w:p w14:paraId="0B630944" w14:textId="77777777" w:rsidR="003D5116" w:rsidRPr="003E758F" w:rsidRDefault="003D5116" w:rsidP="00A17533">
            <w:pPr>
              <w:pStyle w:val="ListParagraph"/>
              <w:rPr>
                <w:rFonts w:asciiTheme="minorHAnsi" w:hAnsiTheme="minorHAnsi" w:cs="Arial"/>
              </w:rPr>
            </w:pPr>
          </w:p>
          <w:p w14:paraId="344024CA" w14:textId="01F4AAB8" w:rsidR="003D5116" w:rsidRPr="003E758F" w:rsidRDefault="003D5116" w:rsidP="00A17533">
            <w:pPr>
              <w:pStyle w:val="ListParagraph"/>
              <w:numPr>
                <w:ilvl w:val="0"/>
                <w:numId w:val="18"/>
              </w:numPr>
              <w:spacing w:after="0" w:line="240" w:lineRule="auto"/>
              <w:rPr>
                <w:rFonts w:asciiTheme="minorHAnsi" w:hAnsiTheme="minorHAnsi" w:cs="Arial"/>
              </w:rPr>
            </w:pPr>
            <w:r w:rsidRPr="003E758F">
              <w:rPr>
                <w:rFonts w:asciiTheme="minorHAnsi" w:hAnsiTheme="minorHAnsi" w:cs="Arial"/>
              </w:rPr>
              <w:t xml:space="preserve">Can discuss and answer questions appropriately regarding a patient who has been given a </w:t>
            </w:r>
            <w:r w:rsidRPr="003E758F">
              <w:rPr>
                <w:rFonts w:asciiTheme="minorHAnsi" w:hAnsiTheme="minorHAnsi" w:cs="Arial"/>
                <w:b/>
                <w:color w:val="E36C0A" w:themeColor="accent6" w:themeShade="BF"/>
              </w:rPr>
              <w:t>‘Limited’</w:t>
            </w:r>
            <w:r w:rsidRPr="003E758F">
              <w:rPr>
                <w:rFonts w:asciiTheme="minorHAnsi" w:hAnsiTheme="minorHAnsi" w:cs="Arial"/>
                <w:color w:val="00B050"/>
              </w:rPr>
              <w:t xml:space="preserve"> </w:t>
            </w:r>
            <w:r w:rsidRPr="003E758F">
              <w:rPr>
                <w:rFonts w:asciiTheme="minorHAnsi" w:hAnsiTheme="minorHAnsi" w:cs="Arial"/>
              </w:rPr>
              <w:t xml:space="preserve">prediction </w:t>
            </w:r>
          </w:p>
          <w:p w14:paraId="192DD2B7" w14:textId="77777777" w:rsidR="003D5116" w:rsidRPr="003E758F" w:rsidRDefault="003D5116" w:rsidP="00A17533">
            <w:pPr>
              <w:pStyle w:val="ListParagraph"/>
              <w:rPr>
                <w:rFonts w:asciiTheme="minorHAnsi" w:hAnsiTheme="minorHAnsi" w:cs="Arial"/>
              </w:rPr>
            </w:pPr>
          </w:p>
          <w:p w14:paraId="7C973A77" w14:textId="6102FEF5" w:rsidR="003D5116" w:rsidRPr="003E758F" w:rsidRDefault="003D5116" w:rsidP="003078F7">
            <w:pPr>
              <w:pStyle w:val="ListParagraph"/>
              <w:numPr>
                <w:ilvl w:val="0"/>
                <w:numId w:val="18"/>
              </w:numPr>
              <w:spacing w:after="0" w:line="240" w:lineRule="auto"/>
              <w:rPr>
                <w:rFonts w:asciiTheme="minorHAnsi" w:hAnsiTheme="minorHAnsi" w:cs="Arial"/>
              </w:rPr>
            </w:pPr>
            <w:r w:rsidRPr="003E758F">
              <w:rPr>
                <w:rFonts w:asciiTheme="minorHAnsi" w:hAnsiTheme="minorHAnsi" w:cs="Arial"/>
              </w:rPr>
              <w:t xml:space="preserve">Can discuss and answer questions appropriately regarding a patient who has been given a </w:t>
            </w:r>
            <w:r w:rsidRPr="003E758F">
              <w:rPr>
                <w:rFonts w:asciiTheme="minorHAnsi" w:hAnsiTheme="minorHAnsi" w:cs="Arial"/>
                <w:b/>
                <w:color w:val="FF0000"/>
              </w:rPr>
              <w:t>‘Poor’</w:t>
            </w:r>
            <w:r w:rsidRPr="003E758F">
              <w:rPr>
                <w:rFonts w:asciiTheme="minorHAnsi" w:hAnsiTheme="minorHAnsi" w:cs="Arial"/>
                <w:color w:val="FF0000"/>
              </w:rPr>
              <w:t xml:space="preserve"> </w:t>
            </w:r>
            <w:r w:rsidRPr="003E758F">
              <w:rPr>
                <w:rFonts w:asciiTheme="minorHAnsi" w:hAnsiTheme="minorHAnsi" w:cs="Arial"/>
              </w:rPr>
              <w:t xml:space="preserve">prediction  </w:t>
            </w:r>
          </w:p>
        </w:tc>
        <w:tc>
          <w:tcPr>
            <w:tcW w:w="2111" w:type="dxa"/>
            <w:vAlign w:val="center"/>
          </w:tcPr>
          <w:p w14:paraId="3023038C" w14:textId="3FB7606F" w:rsidR="003D5116" w:rsidRPr="003E758F" w:rsidRDefault="003D5116" w:rsidP="00EC572C">
            <w:pPr>
              <w:spacing w:after="0" w:line="240" w:lineRule="auto"/>
              <w:jc w:val="center"/>
              <w:rPr>
                <w:rFonts w:asciiTheme="minorHAnsi" w:hAnsiTheme="minorHAnsi" w:cs="Arial"/>
              </w:rPr>
            </w:pPr>
            <w:r w:rsidRPr="003E758F">
              <w:rPr>
                <w:rFonts w:asciiTheme="minorHAnsi" w:hAnsiTheme="minorHAnsi" w:cs="Arial"/>
              </w:rPr>
              <w:t>Case Examples</w:t>
            </w:r>
          </w:p>
          <w:p w14:paraId="09EDDE1F" w14:textId="67551F62" w:rsidR="003D5116" w:rsidRPr="00A578F9" w:rsidRDefault="005C06C8" w:rsidP="003D5116">
            <w:pPr>
              <w:spacing w:after="0" w:line="240" w:lineRule="auto"/>
              <w:jc w:val="center"/>
              <w:rPr>
                <w:rFonts w:asciiTheme="minorHAnsi" w:hAnsiTheme="minorHAnsi" w:cs="Arial"/>
                <w:sz w:val="16"/>
                <w:szCs w:val="16"/>
              </w:rPr>
            </w:pPr>
            <w:r w:rsidRPr="00A578F9">
              <w:rPr>
                <w:rFonts w:asciiTheme="minorHAnsi" w:hAnsiTheme="minorHAnsi" w:cs="Arial"/>
                <w:sz w:val="16"/>
                <w:szCs w:val="16"/>
              </w:rPr>
              <w:t>Section</w:t>
            </w:r>
            <w:r w:rsidR="003D5116" w:rsidRPr="00A578F9">
              <w:rPr>
                <w:rFonts w:asciiTheme="minorHAnsi" w:hAnsiTheme="minorHAnsi" w:cs="Arial"/>
                <w:sz w:val="16"/>
                <w:szCs w:val="16"/>
              </w:rPr>
              <w:t xml:space="preserve"> completed</w:t>
            </w:r>
          </w:p>
          <w:p w14:paraId="50AAEEC6" w14:textId="77777777" w:rsidR="003D5116" w:rsidRPr="003E758F" w:rsidRDefault="003D5116" w:rsidP="00EC572C">
            <w:pPr>
              <w:spacing w:after="0" w:line="240" w:lineRule="auto"/>
              <w:jc w:val="center"/>
              <w:rPr>
                <w:rFonts w:asciiTheme="minorHAnsi" w:hAnsiTheme="minorHAnsi" w:cs="Arial"/>
              </w:rPr>
            </w:pPr>
            <w:r w:rsidRPr="003E758F">
              <w:rPr>
                <w:rFonts w:asciiTheme="minorHAnsi" w:hAnsiTheme="minorHAnsi" w:cs="Arial"/>
              </w:rPr>
              <w:t xml:space="preserve"> </w:t>
            </w:r>
          </w:p>
        </w:tc>
        <w:tc>
          <w:tcPr>
            <w:tcW w:w="1125" w:type="dxa"/>
            <w:vMerge w:val="restart"/>
            <w:shd w:val="clear" w:color="auto" w:fill="auto"/>
          </w:tcPr>
          <w:p w14:paraId="48971266" w14:textId="77777777" w:rsidR="003D5116" w:rsidRPr="003E758F" w:rsidRDefault="003D5116" w:rsidP="00C6475E">
            <w:pPr>
              <w:spacing w:after="0" w:line="240" w:lineRule="auto"/>
              <w:rPr>
                <w:rFonts w:asciiTheme="minorHAnsi" w:hAnsiTheme="minorHAnsi" w:cs="Arial"/>
              </w:rPr>
            </w:pPr>
          </w:p>
        </w:tc>
        <w:tc>
          <w:tcPr>
            <w:tcW w:w="1130" w:type="dxa"/>
            <w:vMerge w:val="restart"/>
            <w:shd w:val="clear" w:color="auto" w:fill="auto"/>
          </w:tcPr>
          <w:p w14:paraId="66A99F2E" w14:textId="77777777" w:rsidR="003D5116" w:rsidRPr="003E758F" w:rsidRDefault="003D5116" w:rsidP="00C6475E">
            <w:pPr>
              <w:spacing w:after="0" w:line="240" w:lineRule="auto"/>
              <w:rPr>
                <w:rFonts w:asciiTheme="minorHAnsi" w:hAnsiTheme="minorHAnsi" w:cs="Arial"/>
              </w:rPr>
            </w:pPr>
          </w:p>
        </w:tc>
      </w:tr>
      <w:tr w:rsidR="003D5116" w:rsidRPr="003E758F" w14:paraId="0427173D" w14:textId="77777777" w:rsidTr="003D5116">
        <w:trPr>
          <w:trHeight w:val="2085"/>
        </w:trPr>
        <w:tc>
          <w:tcPr>
            <w:tcW w:w="1304" w:type="dxa"/>
            <w:vMerge/>
          </w:tcPr>
          <w:p w14:paraId="7163529E" w14:textId="77777777" w:rsidR="003D5116" w:rsidRPr="003E758F" w:rsidRDefault="003D5116" w:rsidP="003D5116">
            <w:pPr>
              <w:spacing w:after="0" w:line="240" w:lineRule="auto"/>
              <w:rPr>
                <w:rFonts w:asciiTheme="minorHAnsi" w:hAnsiTheme="minorHAnsi" w:cs="Arial"/>
              </w:rPr>
            </w:pPr>
          </w:p>
        </w:tc>
        <w:tc>
          <w:tcPr>
            <w:tcW w:w="2656" w:type="dxa"/>
            <w:vMerge/>
            <w:shd w:val="clear" w:color="auto" w:fill="auto"/>
          </w:tcPr>
          <w:p w14:paraId="0A657CB3" w14:textId="77777777" w:rsidR="003D5116" w:rsidRPr="003E758F" w:rsidRDefault="003D5116" w:rsidP="003D5116">
            <w:pPr>
              <w:spacing w:after="0" w:line="240" w:lineRule="auto"/>
              <w:rPr>
                <w:rFonts w:asciiTheme="minorHAnsi" w:hAnsiTheme="minorHAnsi" w:cs="Arial"/>
              </w:rPr>
            </w:pPr>
          </w:p>
        </w:tc>
        <w:tc>
          <w:tcPr>
            <w:tcW w:w="6983" w:type="dxa"/>
            <w:vMerge/>
            <w:shd w:val="clear" w:color="auto" w:fill="auto"/>
          </w:tcPr>
          <w:p w14:paraId="726D97E5" w14:textId="77777777" w:rsidR="003D5116" w:rsidRPr="003E758F" w:rsidRDefault="003D5116" w:rsidP="003D5116">
            <w:pPr>
              <w:pStyle w:val="ListParagraph"/>
              <w:numPr>
                <w:ilvl w:val="0"/>
                <w:numId w:val="18"/>
              </w:numPr>
              <w:spacing w:after="0" w:line="240" w:lineRule="auto"/>
              <w:rPr>
                <w:rFonts w:asciiTheme="minorHAnsi" w:hAnsiTheme="minorHAnsi" w:cs="Arial"/>
              </w:rPr>
            </w:pPr>
          </w:p>
        </w:tc>
        <w:tc>
          <w:tcPr>
            <w:tcW w:w="2111" w:type="dxa"/>
            <w:vAlign w:val="center"/>
          </w:tcPr>
          <w:p w14:paraId="34FE6A06" w14:textId="56332F06" w:rsidR="003D5116" w:rsidRPr="003E758F" w:rsidRDefault="003D5116" w:rsidP="003D5116">
            <w:pPr>
              <w:spacing w:after="0" w:line="240" w:lineRule="auto"/>
              <w:jc w:val="center"/>
              <w:rPr>
                <w:rFonts w:asciiTheme="minorHAnsi" w:hAnsiTheme="minorHAnsi" w:cs="Arial"/>
              </w:rPr>
            </w:pPr>
            <w:r w:rsidRPr="003E758F">
              <w:rPr>
                <w:rFonts w:asciiTheme="minorHAnsi" w:hAnsiTheme="minorHAnsi" w:cs="Arial"/>
              </w:rPr>
              <w:t>FAQ</w:t>
            </w:r>
          </w:p>
          <w:p w14:paraId="1F363309" w14:textId="0FBCC6AA" w:rsidR="003D5116" w:rsidRPr="00A578F9" w:rsidRDefault="005C06C8" w:rsidP="003D5116">
            <w:pPr>
              <w:spacing w:after="0" w:line="240" w:lineRule="auto"/>
              <w:jc w:val="center"/>
              <w:rPr>
                <w:rFonts w:asciiTheme="minorHAnsi" w:hAnsiTheme="minorHAnsi" w:cs="Arial"/>
                <w:sz w:val="16"/>
                <w:szCs w:val="16"/>
              </w:rPr>
            </w:pPr>
            <w:r w:rsidRPr="00A578F9">
              <w:rPr>
                <w:rFonts w:asciiTheme="minorHAnsi" w:hAnsiTheme="minorHAnsi" w:cs="Arial"/>
                <w:sz w:val="16"/>
                <w:szCs w:val="16"/>
              </w:rPr>
              <w:t>Section</w:t>
            </w:r>
            <w:r w:rsidR="003D5116" w:rsidRPr="00A578F9">
              <w:rPr>
                <w:rFonts w:asciiTheme="minorHAnsi" w:hAnsiTheme="minorHAnsi" w:cs="Arial"/>
                <w:sz w:val="16"/>
                <w:szCs w:val="16"/>
              </w:rPr>
              <w:t xml:space="preserve"> completed</w:t>
            </w:r>
          </w:p>
          <w:p w14:paraId="71692739" w14:textId="73D9707C" w:rsidR="003D5116" w:rsidRPr="003E758F" w:rsidRDefault="003D5116" w:rsidP="003D5116">
            <w:pPr>
              <w:spacing w:after="0" w:line="240" w:lineRule="auto"/>
              <w:rPr>
                <w:rFonts w:asciiTheme="minorHAnsi" w:hAnsiTheme="minorHAnsi" w:cs="Arial"/>
              </w:rPr>
            </w:pPr>
          </w:p>
        </w:tc>
        <w:tc>
          <w:tcPr>
            <w:tcW w:w="1125" w:type="dxa"/>
            <w:vMerge/>
            <w:shd w:val="clear" w:color="auto" w:fill="auto"/>
          </w:tcPr>
          <w:p w14:paraId="6A12996F" w14:textId="77777777" w:rsidR="003D5116" w:rsidRPr="003E758F" w:rsidRDefault="003D5116" w:rsidP="003D5116">
            <w:pPr>
              <w:spacing w:after="0" w:line="240" w:lineRule="auto"/>
              <w:rPr>
                <w:rFonts w:asciiTheme="minorHAnsi" w:hAnsiTheme="minorHAnsi" w:cs="Arial"/>
              </w:rPr>
            </w:pPr>
          </w:p>
        </w:tc>
        <w:tc>
          <w:tcPr>
            <w:tcW w:w="1130" w:type="dxa"/>
            <w:vMerge/>
            <w:shd w:val="clear" w:color="auto" w:fill="auto"/>
          </w:tcPr>
          <w:p w14:paraId="66952E88" w14:textId="77777777" w:rsidR="003D5116" w:rsidRPr="003E758F" w:rsidRDefault="003D5116" w:rsidP="003D5116">
            <w:pPr>
              <w:spacing w:after="0" w:line="240" w:lineRule="auto"/>
              <w:rPr>
                <w:rFonts w:asciiTheme="minorHAnsi" w:hAnsiTheme="minorHAnsi" w:cs="Arial"/>
              </w:rPr>
            </w:pPr>
          </w:p>
        </w:tc>
      </w:tr>
      <w:tr w:rsidR="003D5116" w:rsidRPr="003E758F" w14:paraId="33AEC820" w14:textId="77777777" w:rsidTr="003D5116">
        <w:trPr>
          <w:trHeight w:val="3101"/>
        </w:trPr>
        <w:tc>
          <w:tcPr>
            <w:tcW w:w="1304" w:type="dxa"/>
          </w:tcPr>
          <w:p w14:paraId="66891B36" w14:textId="77777777" w:rsidR="003D5116" w:rsidRPr="003E758F" w:rsidRDefault="003D5116" w:rsidP="003D5116">
            <w:pPr>
              <w:spacing w:after="0" w:line="240" w:lineRule="auto"/>
              <w:rPr>
                <w:rFonts w:asciiTheme="minorHAnsi" w:hAnsiTheme="minorHAnsi" w:cs="Arial"/>
              </w:rPr>
            </w:pPr>
          </w:p>
        </w:tc>
        <w:tc>
          <w:tcPr>
            <w:tcW w:w="2656" w:type="dxa"/>
            <w:shd w:val="clear" w:color="auto" w:fill="auto"/>
          </w:tcPr>
          <w:p w14:paraId="34E5CFBE" w14:textId="7911FDC5" w:rsidR="003D5116" w:rsidRPr="003E758F" w:rsidRDefault="003D5116" w:rsidP="003D5116">
            <w:pPr>
              <w:spacing w:after="0" w:line="240" w:lineRule="auto"/>
              <w:rPr>
                <w:rFonts w:asciiTheme="minorHAnsi" w:hAnsiTheme="minorHAnsi" w:cs="Arial"/>
              </w:rPr>
            </w:pPr>
            <w:r w:rsidRPr="003E758F">
              <w:rPr>
                <w:rFonts w:asciiTheme="minorHAnsi" w:hAnsiTheme="minorHAnsi" w:cs="Arial"/>
              </w:rPr>
              <w:t xml:space="preserve">Demonstrates knowledge of local process relating to PREP2 </w:t>
            </w:r>
          </w:p>
        </w:tc>
        <w:tc>
          <w:tcPr>
            <w:tcW w:w="6983" w:type="dxa"/>
            <w:shd w:val="clear" w:color="auto" w:fill="auto"/>
          </w:tcPr>
          <w:p w14:paraId="1AE92243" w14:textId="77777777" w:rsidR="003D5116" w:rsidRPr="003E758F" w:rsidRDefault="003D5116" w:rsidP="003D5116">
            <w:pPr>
              <w:pStyle w:val="ListParagraph"/>
              <w:spacing w:after="0" w:line="240" w:lineRule="auto"/>
              <w:rPr>
                <w:rFonts w:asciiTheme="minorHAnsi" w:hAnsiTheme="minorHAnsi" w:cs="Arial"/>
              </w:rPr>
            </w:pPr>
          </w:p>
          <w:p w14:paraId="114A7256" w14:textId="3E2EB348" w:rsidR="003D5116" w:rsidRPr="003E758F" w:rsidRDefault="003D5116" w:rsidP="003D5116">
            <w:pPr>
              <w:pStyle w:val="ListParagraph"/>
              <w:numPr>
                <w:ilvl w:val="0"/>
                <w:numId w:val="18"/>
              </w:numPr>
              <w:spacing w:after="0" w:line="240" w:lineRule="auto"/>
              <w:rPr>
                <w:rFonts w:asciiTheme="minorHAnsi" w:hAnsiTheme="minorHAnsi" w:cs="Arial"/>
              </w:rPr>
            </w:pPr>
            <w:r w:rsidRPr="003E758F">
              <w:rPr>
                <w:rFonts w:asciiTheme="minorHAnsi" w:hAnsiTheme="minorHAnsi" w:cs="Arial"/>
              </w:rPr>
              <w:t>Able to locate prediction information in the patient’s clinical file</w:t>
            </w:r>
          </w:p>
          <w:p w14:paraId="0AB9EFCA" w14:textId="77777777" w:rsidR="003D5116" w:rsidRPr="003E758F" w:rsidRDefault="003D5116" w:rsidP="003D5116">
            <w:pPr>
              <w:pStyle w:val="ListParagraph"/>
              <w:spacing w:after="0" w:line="240" w:lineRule="auto"/>
              <w:rPr>
                <w:rFonts w:asciiTheme="minorHAnsi" w:hAnsiTheme="minorHAnsi" w:cs="Arial"/>
              </w:rPr>
            </w:pPr>
          </w:p>
          <w:p w14:paraId="20A0B5A3" w14:textId="77777777" w:rsidR="003D5116" w:rsidRPr="003E758F" w:rsidRDefault="003D5116" w:rsidP="003D5116">
            <w:pPr>
              <w:pStyle w:val="ListParagraph"/>
              <w:numPr>
                <w:ilvl w:val="0"/>
                <w:numId w:val="18"/>
              </w:numPr>
              <w:spacing w:after="0" w:line="240" w:lineRule="auto"/>
              <w:rPr>
                <w:rFonts w:asciiTheme="minorHAnsi" w:hAnsiTheme="minorHAnsi" w:cs="Arial"/>
              </w:rPr>
            </w:pPr>
            <w:r w:rsidRPr="003E758F">
              <w:rPr>
                <w:rFonts w:asciiTheme="minorHAnsi" w:hAnsiTheme="minorHAnsi" w:cs="Arial"/>
              </w:rPr>
              <w:t xml:space="preserve">Aware of PREP2 resources available  </w:t>
            </w:r>
          </w:p>
          <w:p w14:paraId="5B7CDA70" w14:textId="77777777" w:rsidR="003D5116" w:rsidRPr="003E758F" w:rsidRDefault="003D5116" w:rsidP="003D5116">
            <w:pPr>
              <w:pStyle w:val="ListParagraph"/>
              <w:rPr>
                <w:rFonts w:asciiTheme="minorHAnsi" w:hAnsiTheme="minorHAnsi" w:cs="Arial"/>
              </w:rPr>
            </w:pPr>
          </w:p>
          <w:p w14:paraId="4C88CE90" w14:textId="4FBCD94C" w:rsidR="003D5116" w:rsidRPr="003E758F" w:rsidRDefault="003D5116" w:rsidP="003D5116">
            <w:pPr>
              <w:pStyle w:val="ListParagraph"/>
              <w:numPr>
                <w:ilvl w:val="0"/>
                <w:numId w:val="18"/>
              </w:numPr>
              <w:spacing w:after="0" w:line="240" w:lineRule="auto"/>
              <w:rPr>
                <w:rFonts w:asciiTheme="minorHAnsi" w:hAnsiTheme="minorHAnsi" w:cs="Arial"/>
              </w:rPr>
            </w:pPr>
            <w:r w:rsidRPr="003E758F">
              <w:rPr>
                <w:rFonts w:asciiTheme="minorHAnsi" w:hAnsiTheme="minorHAnsi" w:cs="Arial"/>
              </w:rPr>
              <w:t xml:space="preserve">Can identify key staff members to contact for information related to PREP2 or the patient’s prediction </w:t>
            </w:r>
          </w:p>
          <w:p w14:paraId="6F5F7FCA" w14:textId="31FEA69C" w:rsidR="003D5116" w:rsidRPr="003E758F" w:rsidRDefault="003D5116" w:rsidP="003D5116">
            <w:pPr>
              <w:pStyle w:val="ListParagraph"/>
              <w:spacing w:after="0" w:line="240" w:lineRule="auto"/>
              <w:rPr>
                <w:rFonts w:asciiTheme="minorHAnsi" w:hAnsiTheme="minorHAnsi" w:cs="Arial"/>
              </w:rPr>
            </w:pPr>
          </w:p>
        </w:tc>
        <w:tc>
          <w:tcPr>
            <w:tcW w:w="2111" w:type="dxa"/>
            <w:vAlign w:val="center"/>
          </w:tcPr>
          <w:p w14:paraId="3DB66B6F" w14:textId="54A73CEB" w:rsidR="003D5116" w:rsidRPr="003E758F" w:rsidRDefault="003D5116" w:rsidP="003D5116">
            <w:pPr>
              <w:spacing w:after="0" w:line="240" w:lineRule="auto"/>
              <w:jc w:val="center"/>
              <w:rPr>
                <w:rFonts w:asciiTheme="minorHAnsi" w:hAnsiTheme="minorHAnsi" w:cs="Arial"/>
              </w:rPr>
            </w:pPr>
            <w:r w:rsidRPr="003E758F">
              <w:rPr>
                <w:rFonts w:asciiTheme="minorHAnsi" w:hAnsiTheme="minorHAnsi" w:cs="Arial"/>
              </w:rPr>
              <w:t>N/A – practical assessment only</w:t>
            </w:r>
          </w:p>
        </w:tc>
        <w:tc>
          <w:tcPr>
            <w:tcW w:w="1125" w:type="dxa"/>
            <w:shd w:val="clear" w:color="auto" w:fill="auto"/>
          </w:tcPr>
          <w:p w14:paraId="1A444F54" w14:textId="77777777" w:rsidR="003D5116" w:rsidRPr="003E758F" w:rsidRDefault="003D5116" w:rsidP="003D5116">
            <w:pPr>
              <w:spacing w:after="0" w:line="240" w:lineRule="auto"/>
              <w:rPr>
                <w:rFonts w:asciiTheme="minorHAnsi" w:hAnsiTheme="minorHAnsi" w:cs="Arial"/>
              </w:rPr>
            </w:pPr>
          </w:p>
        </w:tc>
        <w:tc>
          <w:tcPr>
            <w:tcW w:w="1130" w:type="dxa"/>
            <w:shd w:val="clear" w:color="auto" w:fill="auto"/>
          </w:tcPr>
          <w:p w14:paraId="49A4005D" w14:textId="77777777" w:rsidR="003D5116" w:rsidRPr="003E758F" w:rsidRDefault="003D5116" w:rsidP="003D5116">
            <w:pPr>
              <w:spacing w:after="0" w:line="240" w:lineRule="auto"/>
              <w:rPr>
                <w:rFonts w:asciiTheme="minorHAnsi" w:hAnsiTheme="minorHAnsi" w:cs="Arial"/>
              </w:rPr>
            </w:pPr>
          </w:p>
        </w:tc>
      </w:tr>
    </w:tbl>
    <w:bookmarkEnd w:id="2"/>
    <w:p w14:paraId="59DA824E" w14:textId="7CD41C28" w:rsidR="00A17533" w:rsidRPr="003E758F" w:rsidRDefault="00A17533" w:rsidP="00A17533">
      <w:pPr>
        <w:spacing w:after="0" w:line="240" w:lineRule="auto"/>
        <w:rPr>
          <w:rFonts w:asciiTheme="minorHAnsi" w:hAnsiTheme="minorHAnsi" w:cs="Arial"/>
        </w:rPr>
      </w:pPr>
      <w:r w:rsidRPr="003E758F">
        <w:rPr>
          <w:rFonts w:asciiTheme="minorHAnsi" w:hAnsiTheme="minorHAnsi" w:cs="Arial"/>
        </w:rPr>
        <w:t xml:space="preserve"> </w:t>
      </w:r>
    </w:p>
    <w:sectPr w:rsidR="00A17533" w:rsidRPr="003E758F" w:rsidSect="00B177C0">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22C9C" w14:textId="77777777" w:rsidR="00EF1130" w:rsidRDefault="00EF1130" w:rsidP="00A52A55">
      <w:pPr>
        <w:spacing w:after="0" w:line="240" w:lineRule="auto"/>
      </w:pPr>
      <w:r>
        <w:separator/>
      </w:r>
    </w:p>
  </w:endnote>
  <w:endnote w:type="continuationSeparator" w:id="0">
    <w:p w14:paraId="41051881" w14:textId="77777777" w:rsidR="00EF1130" w:rsidRDefault="00EF1130" w:rsidP="00A5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044245"/>
      <w:docPartObj>
        <w:docPartGallery w:val="Page Numbers (Bottom of Page)"/>
        <w:docPartUnique/>
      </w:docPartObj>
    </w:sdtPr>
    <w:sdtEndPr>
      <w:rPr>
        <w:noProof/>
      </w:rPr>
    </w:sdtEndPr>
    <w:sdtContent>
      <w:p w14:paraId="24CEF586" w14:textId="27991991" w:rsidR="00C6475E" w:rsidRDefault="00C6475E">
        <w:pPr>
          <w:pStyle w:val="Footer"/>
          <w:jc w:val="right"/>
        </w:pPr>
        <w:r>
          <w:fldChar w:fldCharType="begin"/>
        </w:r>
        <w:r>
          <w:instrText xml:space="preserve"> PAGE   \* MERGEFORMAT </w:instrText>
        </w:r>
        <w:r>
          <w:fldChar w:fldCharType="separate"/>
        </w:r>
        <w:r w:rsidR="00806820">
          <w:rPr>
            <w:noProof/>
          </w:rPr>
          <w:t>4</w:t>
        </w:r>
        <w:r>
          <w:rPr>
            <w:noProof/>
          </w:rPr>
          <w:fldChar w:fldCharType="end"/>
        </w:r>
      </w:p>
    </w:sdtContent>
  </w:sdt>
  <w:p w14:paraId="32ADEEC5" w14:textId="77777777" w:rsidR="00C6475E" w:rsidRDefault="00C64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D0A28" w14:textId="77777777" w:rsidR="00EF1130" w:rsidRDefault="00EF1130" w:rsidP="00A52A55">
      <w:pPr>
        <w:spacing w:after="0" w:line="240" w:lineRule="auto"/>
      </w:pPr>
      <w:r>
        <w:separator/>
      </w:r>
    </w:p>
  </w:footnote>
  <w:footnote w:type="continuationSeparator" w:id="0">
    <w:p w14:paraId="1EF98496" w14:textId="77777777" w:rsidR="00EF1130" w:rsidRDefault="00EF1130" w:rsidP="00A52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E0396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B8496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924600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F36D5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F501B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58E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8AA3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D8C8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24F5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AE54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B53A3"/>
    <w:multiLevelType w:val="hybridMultilevel"/>
    <w:tmpl w:val="A0461A3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1BA44C9"/>
    <w:multiLevelType w:val="hybridMultilevel"/>
    <w:tmpl w:val="44FA853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7CA0DCE"/>
    <w:multiLevelType w:val="hybridMultilevel"/>
    <w:tmpl w:val="701A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EC2F74"/>
    <w:multiLevelType w:val="hybridMultilevel"/>
    <w:tmpl w:val="ACD8729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E27D8C"/>
    <w:multiLevelType w:val="hybridMultilevel"/>
    <w:tmpl w:val="7EA02CA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DE90AD3"/>
    <w:multiLevelType w:val="hybridMultilevel"/>
    <w:tmpl w:val="CE12006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EA167A"/>
    <w:multiLevelType w:val="hybridMultilevel"/>
    <w:tmpl w:val="AAD6769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04164"/>
    <w:multiLevelType w:val="hybridMultilevel"/>
    <w:tmpl w:val="BD6A189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2F27BAF"/>
    <w:multiLevelType w:val="hybridMultilevel"/>
    <w:tmpl w:val="0D1C260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3AA03E8"/>
    <w:multiLevelType w:val="hybridMultilevel"/>
    <w:tmpl w:val="F7DC673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8094E2F"/>
    <w:multiLevelType w:val="hybridMultilevel"/>
    <w:tmpl w:val="2CFAEF7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B8E3E64"/>
    <w:multiLevelType w:val="hybridMultilevel"/>
    <w:tmpl w:val="816EF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8"/>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1"/>
  </w:num>
  <w:num w:numId="18">
    <w:abstractNumId w:val="17"/>
  </w:num>
  <w:num w:numId="19">
    <w:abstractNumId w:val="20"/>
  </w:num>
  <w:num w:numId="20">
    <w:abstractNumId w:val="14"/>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31A"/>
    <w:rsid w:val="00016307"/>
    <w:rsid w:val="00030CBA"/>
    <w:rsid w:val="0006559B"/>
    <w:rsid w:val="00086921"/>
    <w:rsid w:val="000E157C"/>
    <w:rsid w:val="000E5648"/>
    <w:rsid w:val="00102D66"/>
    <w:rsid w:val="00103EB9"/>
    <w:rsid w:val="00111459"/>
    <w:rsid w:val="001148ED"/>
    <w:rsid w:val="00115389"/>
    <w:rsid w:val="00117A70"/>
    <w:rsid w:val="00140B36"/>
    <w:rsid w:val="001511C7"/>
    <w:rsid w:val="001555F5"/>
    <w:rsid w:val="00162830"/>
    <w:rsid w:val="001661AC"/>
    <w:rsid w:val="00173694"/>
    <w:rsid w:val="00180258"/>
    <w:rsid w:val="00184FDD"/>
    <w:rsid w:val="00187D68"/>
    <w:rsid w:val="001A4026"/>
    <w:rsid w:val="001A606F"/>
    <w:rsid w:val="001B401D"/>
    <w:rsid w:val="001C248C"/>
    <w:rsid w:val="001C3037"/>
    <w:rsid w:val="001E08C8"/>
    <w:rsid w:val="00221AF5"/>
    <w:rsid w:val="002366CF"/>
    <w:rsid w:val="00242048"/>
    <w:rsid w:val="00245F21"/>
    <w:rsid w:val="00247F40"/>
    <w:rsid w:val="00262980"/>
    <w:rsid w:val="00273E5B"/>
    <w:rsid w:val="002825BA"/>
    <w:rsid w:val="002878E3"/>
    <w:rsid w:val="002953C2"/>
    <w:rsid w:val="00297CB5"/>
    <w:rsid w:val="002A5004"/>
    <w:rsid w:val="002A7AC3"/>
    <w:rsid w:val="002B27EF"/>
    <w:rsid w:val="002B36FF"/>
    <w:rsid w:val="002D4EF7"/>
    <w:rsid w:val="002E4F85"/>
    <w:rsid w:val="003078F7"/>
    <w:rsid w:val="00311B94"/>
    <w:rsid w:val="00320827"/>
    <w:rsid w:val="003228A5"/>
    <w:rsid w:val="00337F95"/>
    <w:rsid w:val="0034420B"/>
    <w:rsid w:val="00367D0B"/>
    <w:rsid w:val="00370720"/>
    <w:rsid w:val="00381672"/>
    <w:rsid w:val="0039643A"/>
    <w:rsid w:val="003D0D21"/>
    <w:rsid w:val="003D5116"/>
    <w:rsid w:val="003E36CD"/>
    <w:rsid w:val="003E758F"/>
    <w:rsid w:val="003F161F"/>
    <w:rsid w:val="003F56CA"/>
    <w:rsid w:val="00404F6D"/>
    <w:rsid w:val="00424351"/>
    <w:rsid w:val="004415F5"/>
    <w:rsid w:val="00441D68"/>
    <w:rsid w:val="00453C2E"/>
    <w:rsid w:val="004716D0"/>
    <w:rsid w:val="0049203D"/>
    <w:rsid w:val="004A19D2"/>
    <w:rsid w:val="004B463B"/>
    <w:rsid w:val="004C0E34"/>
    <w:rsid w:val="004D2421"/>
    <w:rsid w:val="004D48EA"/>
    <w:rsid w:val="004D4CCD"/>
    <w:rsid w:val="004E1F00"/>
    <w:rsid w:val="004E29B5"/>
    <w:rsid w:val="004F1DD0"/>
    <w:rsid w:val="004F5598"/>
    <w:rsid w:val="00537511"/>
    <w:rsid w:val="00541F03"/>
    <w:rsid w:val="00544995"/>
    <w:rsid w:val="00546157"/>
    <w:rsid w:val="005519B8"/>
    <w:rsid w:val="00553585"/>
    <w:rsid w:val="0055741D"/>
    <w:rsid w:val="005576A1"/>
    <w:rsid w:val="005631EB"/>
    <w:rsid w:val="0057154F"/>
    <w:rsid w:val="005815E5"/>
    <w:rsid w:val="005A34EA"/>
    <w:rsid w:val="005A45D6"/>
    <w:rsid w:val="005A531A"/>
    <w:rsid w:val="005B1594"/>
    <w:rsid w:val="005B4CB4"/>
    <w:rsid w:val="005C06C8"/>
    <w:rsid w:val="005C33A5"/>
    <w:rsid w:val="005C3C4D"/>
    <w:rsid w:val="005D51E2"/>
    <w:rsid w:val="005D72A3"/>
    <w:rsid w:val="0060205B"/>
    <w:rsid w:val="0060753F"/>
    <w:rsid w:val="0061657F"/>
    <w:rsid w:val="00621466"/>
    <w:rsid w:val="0062639B"/>
    <w:rsid w:val="006264A4"/>
    <w:rsid w:val="0064020E"/>
    <w:rsid w:val="00644041"/>
    <w:rsid w:val="00651CBF"/>
    <w:rsid w:val="006543D2"/>
    <w:rsid w:val="00660BCD"/>
    <w:rsid w:val="00670D7B"/>
    <w:rsid w:val="006747F3"/>
    <w:rsid w:val="00684920"/>
    <w:rsid w:val="006A0C9E"/>
    <w:rsid w:val="006A3E1E"/>
    <w:rsid w:val="006B1D97"/>
    <w:rsid w:val="006D5969"/>
    <w:rsid w:val="006E67B3"/>
    <w:rsid w:val="006E7009"/>
    <w:rsid w:val="00701863"/>
    <w:rsid w:val="00701C67"/>
    <w:rsid w:val="0070706A"/>
    <w:rsid w:val="00720E16"/>
    <w:rsid w:val="00720FAF"/>
    <w:rsid w:val="00727A5F"/>
    <w:rsid w:val="00731115"/>
    <w:rsid w:val="00753FE8"/>
    <w:rsid w:val="00781B0D"/>
    <w:rsid w:val="007A21BB"/>
    <w:rsid w:val="007A6FA3"/>
    <w:rsid w:val="007B3C83"/>
    <w:rsid w:val="007D6D5E"/>
    <w:rsid w:val="007D759F"/>
    <w:rsid w:val="00806820"/>
    <w:rsid w:val="00810CC6"/>
    <w:rsid w:val="00817218"/>
    <w:rsid w:val="00832C10"/>
    <w:rsid w:val="00833738"/>
    <w:rsid w:val="0083471A"/>
    <w:rsid w:val="008519F1"/>
    <w:rsid w:val="00880F28"/>
    <w:rsid w:val="00891279"/>
    <w:rsid w:val="00891D32"/>
    <w:rsid w:val="00891FC4"/>
    <w:rsid w:val="008940E7"/>
    <w:rsid w:val="008C696A"/>
    <w:rsid w:val="008E549A"/>
    <w:rsid w:val="00903604"/>
    <w:rsid w:val="00904186"/>
    <w:rsid w:val="00911E1C"/>
    <w:rsid w:val="0091452A"/>
    <w:rsid w:val="00921161"/>
    <w:rsid w:val="00923241"/>
    <w:rsid w:val="0093021E"/>
    <w:rsid w:val="0093161F"/>
    <w:rsid w:val="00952D98"/>
    <w:rsid w:val="00965CAB"/>
    <w:rsid w:val="0097245E"/>
    <w:rsid w:val="00981402"/>
    <w:rsid w:val="00990557"/>
    <w:rsid w:val="009922B9"/>
    <w:rsid w:val="009A3646"/>
    <w:rsid w:val="009B2F08"/>
    <w:rsid w:val="009B69B9"/>
    <w:rsid w:val="009D694D"/>
    <w:rsid w:val="009E3069"/>
    <w:rsid w:val="00A0376C"/>
    <w:rsid w:val="00A06FB6"/>
    <w:rsid w:val="00A072B5"/>
    <w:rsid w:val="00A17533"/>
    <w:rsid w:val="00A20BC4"/>
    <w:rsid w:val="00A27D40"/>
    <w:rsid w:val="00A51E43"/>
    <w:rsid w:val="00A52A55"/>
    <w:rsid w:val="00A5758C"/>
    <w:rsid w:val="00A578F9"/>
    <w:rsid w:val="00A66C3A"/>
    <w:rsid w:val="00A874DB"/>
    <w:rsid w:val="00A9293E"/>
    <w:rsid w:val="00A96000"/>
    <w:rsid w:val="00AA36A8"/>
    <w:rsid w:val="00AA4838"/>
    <w:rsid w:val="00AB1453"/>
    <w:rsid w:val="00AB3CD3"/>
    <w:rsid w:val="00AD04E9"/>
    <w:rsid w:val="00AE2E62"/>
    <w:rsid w:val="00AE300F"/>
    <w:rsid w:val="00AF273F"/>
    <w:rsid w:val="00B1371D"/>
    <w:rsid w:val="00B37427"/>
    <w:rsid w:val="00B4197E"/>
    <w:rsid w:val="00B46312"/>
    <w:rsid w:val="00B46BA6"/>
    <w:rsid w:val="00B51146"/>
    <w:rsid w:val="00B65A44"/>
    <w:rsid w:val="00B744D5"/>
    <w:rsid w:val="00B76560"/>
    <w:rsid w:val="00B773AF"/>
    <w:rsid w:val="00B83018"/>
    <w:rsid w:val="00BA634D"/>
    <w:rsid w:val="00BB05EF"/>
    <w:rsid w:val="00BB4715"/>
    <w:rsid w:val="00BD4426"/>
    <w:rsid w:val="00C0456D"/>
    <w:rsid w:val="00C057AF"/>
    <w:rsid w:val="00C11859"/>
    <w:rsid w:val="00C118D4"/>
    <w:rsid w:val="00C17537"/>
    <w:rsid w:val="00C40A20"/>
    <w:rsid w:val="00C44E1B"/>
    <w:rsid w:val="00C60D28"/>
    <w:rsid w:val="00C62E89"/>
    <w:rsid w:val="00C6475E"/>
    <w:rsid w:val="00C70CF5"/>
    <w:rsid w:val="00C75097"/>
    <w:rsid w:val="00C809AB"/>
    <w:rsid w:val="00C832C5"/>
    <w:rsid w:val="00CA46DB"/>
    <w:rsid w:val="00CC581E"/>
    <w:rsid w:val="00CC77A0"/>
    <w:rsid w:val="00CF6679"/>
    <w:rsid w:val="00CF7AF6"/>
    <w:rsid w:val="00D01F56"/>
    <w:rsid w:val="00D05CA2"/>
    <w:rsid w:val="00D23BBE"/>
    <w:rsid w:val="00D30113"/>
    <w:rsid w:val="00D32FDC"/>
    <w:rsid w:val="00D34139"/>
    <w:rsid w:val="00D47262"/>
    <w:rsid w:val="00D50612"/>
    <w:rsid w:val="00D54BC7"/>
    <w:rsid w:val="00D60E05"/>
    <w:rsid w:val="00D60F6F"/>
    <w:rsid w:val="00D611E5"/>
    <w:rsid w:val="00D65087"/>
    <w:rsid w:val="00D66273"/>
    <w:rsid w:val="00D738B6"/>
    <w:rsid w:val="00D82DB8"/>
    <w:rsid w:val="00D86736"/>
    <w:rsid w:val="00D96555"/>
    <w:rsid w:val="00DA69E2"/>
    <w:rsid w:val="00DA75DB"/>
    <w:rsid w:val="00DB5424"/>
    <w:rsid w:val="00DC1DC0"/>
    <w:rsid w:val="00DF43AB"/>
    <w:rsid w:val="00E1370E"/>
    <w:rsid w:val="00E3417A"/>
    <w:rsid w:val="00E47639"/>
    <w:rsid w:val="00E52AEC"/>
    <w:rsid w:val="00E553E7"/>
    <w:rsid w:val="00E67E7B"/>
    <w:rsid w:val="00E72823"/>
    <w:rsid w:val="00E856F3"/>
    <w:rsid w:val="00E9191C"/>
    <w:rsid w:val="00EC0839"/>
    <w:rsid w:val="00EC572C"/>
    <w:rsid w:val="00EC6A90"/>
    <w:rsid w:val="00ED1EB5"/>
    <w:rsid w:val="00ED4CAB"/>
    <w:rsid w:val="00EE11C0"/>
    <w:rsid w:val="00EF1130"/>
    <w:rsid w:val="00EF1D83"/>
    <w:rsid w:val="00EF2259"/>
    <w:rsid w:val="00F04D93"/>
    <w:rsid w:val="00F06D2B"/>
    <w:rsid w:val="00F1421C"/>
    <w:rsid w:val="00F278C8"/>
    <w:rsid w:val="00F31A2B"/>
    <w:rsid w:val="00F3597E"/>
    <w:rsid w:val="00F36138"/>
    <w:rsid w:val="00F41187"/>
    <w:rsid w:val="00F41591"/>
    <w:rsid w:val="00F415B4"/>
    <w:rsid w:val="00F42F48"/>
    <w:rsid w:val="00F476B0"/>
    <w:rsid w:val="00F57D5D"/>
    <w:rsid w:val="00F6309F"/>
    <w:rsid w:val="00F635AF"/>
    <w:rsid w:val="00F94F75"/>
    <w:rsid w:val="00F96E2A"/>
    <w:rsid w:val="00FC081E"/>
    <w:rsid w:val="00FD227F"/>
    <w:rsid w:val="00FE4B66"/>
    <w:rsid w:val="00FE7E0C"/>
    <w:rsid w:val="00FE7FC2"/>
    <w:rsid w:val="00FF6A2E"/>
    <w:rsid w:val="00FF7C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B4FAB1"/>
  <w15:docId w15:val="{0B4A136F-26D1-4F23-A5F8-ED5D5B27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6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53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17537"/>
    <w:pPr>
      <w:ind w:left="720"/>
      <w:contextualSpacing/>
    </w:pPr>
  </w:style>
  <w:style w:type="paragraph" w:customStyle="1" w:styleId="Default">
    <w:name w:val="Default"/>
    <w:uiPriority w:val="99"/>
    <w:rsid w:val="00F31A2B"/>
    <w:pPr>
      <w:autoSpaceDE w:val="0"/>
      <w:autoSpaceDN w:val="0"/>
      <w:adjustRightInd w:val="0"/>
    </w:pPr>
    <w:rPr>
      <w:rFonts w:cs="Calibri"/>
      <w:color w:val="000000"/>
      <w:sz w:val="24"/>
      <w:szCs w:val="24"/>
      <w:lang w:val="en-GB" w:eastAsia="en-GB"/>
    </w:rPr>
  </w:style>
  <w:style w:type="character" w:styleId="Hyperlink">
    <w:name w:val="Hyperlink"/>
    <w:basedOn w:val="DefaultParagraphFont"/>
    <w:uiPriority w:val="99"/>
    <w:rsid w:val="004B463B"/>
    <w:rPr>
      <w:rFonts w:cs="Times New Roman"/>
      <w:color w:val="0000FF"/>
      <w:u w:val="single"/>
    </w:rPr>
  </w:style>
  <w:style w:type="paragraph" w:styleId="Header">
    <w:name w:val="header"/>
    <w:basedOn w:val="Normal"/>
    <w:link w:val="HeaderChar"/>
    <w:uiPriority w:val="99"/>
    <w:unhideWhenUsed/>
    <w:rsid w:val="00A52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A55"/>
    <w:rPr>
      <w:lang w:eastAsia="en-US"/>
    </w:rPr>
  </w:style>
  <w:style w:type="paragraph" w:styleId="Footer">
    <w:name w:val="footer"/>
    <w:basedOn w:val="Normal"/>
    <w:link w:val="FooterChar"/>
    <w:uiPriority w:val="99"/>
    <w:unhideWhenUsed/>
    <w:rsid w:val="00A52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A55"/>
    <w:rPr>
      <w:lang w:eastAsia="en-US"/>
    </w:rPr>
  </w:style>
  <w:style w:type="paragraph" w:styleId="BalloonText">
    <w:name w:val="Balloon Text"/>
    <w:basedOn w:val="Normal"/>
    <w:link w:val="BalloonTextChar"/>
    <w:uiPriority w:val="99"/>
    <w:semiHidden/>
    <w:unhideWhenUsed/>
    <w:rsid w:val="00A5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55"/>
    <w:rPr>
      <w:rFonts w:ascii="Tahoma" w:hAnsi="Tahoma" w:cs="Tahoma"/>
      <w:sz w:val="16"/>
      <w:szCs w:val="16"/>
      <w:lang w:eastAsia="en-US"/>
    </w:rPr>
  </w:style>
  <w:style w:type="character" w:styleId="CommentReference">
    <w:name w:val="annotation reference"/>
    <w:basedOn w:val="DefaultParagraphFont"/>
    <w:uiPriority w:val="99"/>
    <w:semiHidden/>
    <w:unhideWhenUsed/>
    <w:rsid w:val="005519B8"/>
    <w:rPr>
      <w:sz w:val="16"/>
      <w:szCs w:val="16"/>
    </w:rPr>
  </w:style>
  <w:style w:type="paragraph" w:styleId="CommentText">
    <w:name w:val="annotation text"/>
    <w:basedOn w:val="Normal"/>
    <w:link w:val="CommentTextChar"/>
    <w:uiPriority w:val="99"/>
    <w:semiHidden/>
    <w:unhideWhenUsed/>
    <w:rsid w:val="005519B8"/>
    <w:pPr>
      <w:spacing w:line="240" w:lineRule="auto"/>
    </w:pPr>
    <w:rPr>
      <w:sz w:val="20"/>
      <w:szCs w:val="20"/>
    </w:rPr>
  </w:style>
  <w:style w:type="character" w:customStyle="1" w:styleId="CommentTextChar">
    <w:name w:val="Comment Text Char"/>
    <w:basedOn w:val="DefaultParagraphFont"/>
    <w:link w:val="CommentText"/>
    <w:uiPriority w:val="99"/>
    <w:semiHidden/>
    <w:rsid w:val="005519B8"/>
    <w:rPr>
      <w:sz w:val="20"/>
      <w:szCs w:val="20"/>
      <w:lang w:eastAsia="en-US"/>
    </w:rPr>
  </w:style>
  <w:style w:type="paragraph" w:styleId="CommentSubject">
    <w:name w:val="annotation subject"/>
    <w:basedOn w:val="CommentText"/>
    <w:next w:val="CommentText"/>
    <w:link w:val="CommentSubjectChar"/>
    <w:uiPriority w:val="99"/>
    <w:semiHidden/>
    <w:unhideWhenUsed/>
    <w:rsid w:val="005519B8"/>
    <w:rPr>
      <w:b/>
      <w:bCs/>
    </w:rPr>
  </w:style>
  <w:style w:type="character" w:customStyle="1" w:styleId="CommentSubjectChar">
    <w:name w:val="Comment Subject Char"/>
    <w:basedOn w:val="CommentTextChar"/>
    <w:link w:val="CommentSubject"/>
    <w:uiPriority w:val="99"/>
    <w:semiHidden/>
    <w:rsid w:val="005519B8"/>
    <w:rPr>
      <w:b/>
      <w:bCs/>
      <w:sz w:val="20"/>
      <w:szCs w:val="20"/>
      <w:lang w:eastAsia="en-US"/>
    </w:rPr>
  </w:style>
  <w:style w:type="character" w:customStyle="1" w:styleId="UnresolvedMention1">
    <w:name w:val="Unresolved Mention1"/>
    <w:basedOn w:val="DefaultParagraphFont"/>
    <w:uiPriority w:val="99"/>
    <w:semiHidden/>
    <w:unhideWhenUsed/>
    <w:rsid w:val="00CF7AF6"/>
    <w:rPr>
      <w:color w:val="808080"/>
      <w:shd w:val="clear" w:color="auto" w:fill="E6E6E6"/>
    </w:rPr>
  </w:style>
  <w:style w:type="character" w:customStyle="1" w:styleId="UnresolvedMention2">
    <w:name w:val="Unresolved Mention2"/>
    <w:basedOn w:val="DefaultParagraphFont"/>
    <w:uiPriority w:val="99"/>
    <w:semiHidden/>
    <w:unhideWhenUsed/>
    <w:rsid w:val="00BA6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94206">
      <w:bodyDiv w:val="1"/>
      <w:marLeft w:val="0"/>
      <w:marRight w:val="0"/>
      <w:marTop w:val="0"/>
      <w:marBottom w:val="0"/>
      <w:divBdr>
        <w:top w:val="none" w:sz="0" w:space="0" w:color="auto"/>
        <w:left w:val="none" w:sz="0" w:space="0" w:color="auto"/>
        <w:bottom w:val="none" w:sz="0" w:space="0" w:color="auto"/>
        <w:right w:val="none" w:sz="0" w:space="0" w:color="auto"/>
      </w:divBdr>
    </w:div>
    <w:div w:id="791216773">
      <w:bodyDiv w:val="1"/>
      <w:marLeft w:val="0"/>
      <w:marRight w:val="0"/>
      <w:marTop w:val="0"/>
      <w:marBottom w:val="0"/>
      <w:divBdr>
        <w:top w:val="none" w:sz="0" w:space="0" w:color="auto"/>
        <w:left w:val="none" w:sz="0" w:space="0" w:color="auto"/>
        <w:bottom w:val="none" w:sz="0" w:space="0" w:color="auto"/>
        <w:right w:val="none" w:sz="0" w:space="0" w:color="auto"/>
      </w:divBdr>
    </w:div>
    <w:div w:id="17310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4744422173028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sto.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0F9FC-95B1-4384-91D4-4135AC72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Physiotherapy Trachesotomy Competencies for Neuroservices 2011</vt:lpstr>
    </vt:vector>
  </TitlesOfParts>
  <Company>The University of Auckland</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Physiotherapy Trachesotomy Competencies for Neuroservices 2011</dc:title>
  <dc:creator>Anna</dc:creator>
  <cp:lastModifiedBy>Suzanne Ackerley</cp:lastModifiedBy>
  <cp:revision>3</cp:revision>
  <cp:lastPrinted>2018-05-17T23:43:00Z</cp:lastPrinted>
  <dcterms:created xsi:type="dcterms:W3CDTF">2021-01-03T17:04:00Z</dcterms:created>
  <dcterms:modified xsi:type="dcterms:W3CDTF">2021-01-03T17:05:00Z</dcterms:modified>
</cp:coreProperties>
</file>