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CD400" w14:textId="71E69C97" w:rsidR="00FE4B66" w:rsidRPr="00146830" w:rsidRDefault="00FC081E" w:rsidP="009B69B9">
      <w:pPr>
        <w:jc w:val="center"/>
        <w:rPr>
          <w:rFonts w:asciiTheme="minorHAnsi" w:hAnsiTheme="minorHAnsi" w:cs="Arial"/>
          <w:b/>
          <w:sz w:val="28"/>
          <w:szCs w:val="28"/>
        </w:rPr>
      </w:pPr>
      <w:r w:rsidRPr="00146830">
        <w:rPr>
          <w:rFonts w:asciiTheme="minorHAnsi" w:hAnsiTheme="minorHAnsi" w:cs="Arial"/>
          <w:b/>
          <w:sz w:val="28"/>
          <w:szCs w:val="28"/>
        </w:rPr>
        <w:t>PREP2</w:t>
      </w:r>
      <w:r w:rsidR="005B046D" w:rsidRPr="00146830">
        <w:rPr>
          <w:rFonts w:asciiTheme="minorHAnsi" w:hAnsiTheme="minorHAnsi" w:cs="Arial"/>
          <w:b/>
          <w:sz w:val="28"/>
          <w:szCs w:val="28"/>
        </w:rPr>
        <w:t xml:space="preserve"> Basic –</w:t>
      </w:r>
      <w:r w:rsidRPr="00146830">
        <w:rPr>
          <w:rFonts w:asciiTheme="minorHAnsi" w:hAnsiTheme="minorHAnsi" w:cs="Arial"/>
          <w:b/>
          <w:sz w:val="28"/>
          <w:szCs w:val="28"/>
        </w:rPr>
        <w:t xml:space="preserve"> </w:t>
      </w:r>
      <w:r w:rsidR="005B046D" w:rsidRPr="00146830">
        <w:rPr>
          <w:rFonts w:asciiTheme="minorHAnsi" w:hAnsiTheme="minorHAnsi" w:cs="Arial"/>
          <w:b/>
          <w:sz w:val="28"/>
          <w:szCs w:val="28"/>
        </w:rPr>
        <w:t xml:space="preserve">Key </w:t>
      </w:r>
      <w:r w:rsidR="00D31517">
        <w:rPr>
          <w:rFonts w:asciiTheme="minorHAnsi" w:hAnsiTheme="minorHAnsi" w:cs="Arial"/>
          <w:b/>
          <w:sz w:val="28"/>
          <w:szCs w:val="28"/>
        </w:rPr>
        <w:t>Competencies</w:t>
      </w:r>
    </w:p>
    <w:p w14:paraId="2E3A5A06" w14:textId="77777777" w:rsidR="00D67627" w:rsidRPr="00B3288C" w:rsidRDefault="00D67627">
      <w:pPr>
        <w:rPr>
          <w:rFonts w:asciiTheme="minorHAnsi" w:hAnsiTheme="minorHAnsi" w:cs="Arial"/>
        </w:rPr>
      </w:pPr>
    </w:p>
    <w:p w14:paraId="55D6848A" w14:textId="030AF715" w:rsidR="00D67627" w:rsidRPr="005370D2" w:rsidRDefault="00D67627" w:rsidP="00D67627">
      <w:pPr>
        <w:pStyle w:val="NormalWeb"/>
        <w:spacing w:before="0" w:beforeAutospacing="0" w:after="0" w:afterAutospacing="0"/>
        <w:textAlignment w:val="baseline"/>
        <w:rPr>
          <w:rFonts w:asciiTheme="minorHAnsi" w:hAnsiTheme="minorHAnsi" w:cs="Arial"/>
          <w:sz w:val="22"/>
          <w:szCs w:val="22"/>
          <w:bdr w:val="none" w:sz="0" w:space="0" w:color="auto" w:frame="1"/>
        </w:rPr>
      </w:pPr>
      <w:r w:rsidRPr="005370D2">
        <w:rPr>
          <w:rFonts w:asciiTheme="minorHAnsi" w:hAnsiTheme="minorHAnsi" w:cs="Arial"/>
          <w:sz w:val="22"/>
          <w:szCs w:val="22"/>
          <w:bdr w:val="none" w:sz="0" w:space="0" w:color="auto" w:frame="1"/>
        </w:rPr>
        <w:t>This module is for physiotherapists and occupational therapists who prescribe and deliver upper limb rehabilitation after stroke. It provides information that will enable you to obtain SAFE scores and deliver predictions for patients in the Excellent and Good PREP2 categories with a SAFE score of 5 or more. It will also provide you with information about using and supporting all four PREP2 predictions.</w:t>
      </w:r>
    </w:p>
    <w:p w14:paraId="56B5A0FE" w14:textId="77777777" w:rsidR="00D67627" w:rsidRPr="005370D2" w:rsidRDefault="00D67627" w:rsidP="00D67627">
      <w:pPr>
        <w:pStyle w:val="NormalWeb"/>
        <w:spacing w:before="0" w:beforeAutospacing="0" w:after="0" w:afterAutospacing="0"/>
        <w:textAlignment w:val="baseline"/>
        <w:rPr>
          <w:rFonts w:asciiTheme="minorHAnsi" w:hAnsiTheme="minorHAnsi"/>
          <w:sz w:val="22"/>
          <w:szCs w:val="22"/>
        </w:rPr>
      </w:pPr>
    </w:p>
    <w:p w14:paraId="5F6DD6CB" w14:textId="6CE50E3B" w:rsidR="004D4CCD" w:rsidRPr="005370D2" w:rsidRDefault="00D67627" w:rsidP="00D67627">
      <w:pPr>
        <w:rPr>
          <w:rFonts w:asciiTheme="minorHAnsi" w:hAnsiTheme="minorHAnsi" w:cs="Arial"/>
        </w:rPr>
      </w:pPr>
      <w:r w:rsidRPr="005370D2">
        <w:rPr>
          <w:rFonts w:asciiTheme="minorHAnsi" w:hAnsiTheme="minorHAnsi" w:cs="Arial"/>
        </w:rPr>
        <w:t xml:space="preserve">The </w:t>
      </w:r>
      <w:r w:rsidR="00731115" w:rsidRPr="005370D2">
        <w:rPr>
          <w:rFonts w:asciiTheme="minorHAnsi" w:hAnsiTheme="minorHAnsi" w:cs="Arial"/>
        </w:rPr>
        <w:t xml:space="preserve">competencies </w:t>
      </w:r>
      <w:r w:rsidR="004D4CCD" w:rsidRPr="005370D2">
        <w:rPr>
          <w:rFonts w:asciiTheme="minorHAnsi" w:hAnsiTheme="minorHAnsi" w:cs="Arial"/>
        </w:rPr>
        <w:t>require</w:t>
      </w:r>
      <w:r w:rsidR="00731115" w:rsidRPr="005370D2">
        <w:rPr>
          <w:rFonts w:asciiTheme="minorHAnsi" w:hAnsiTheme="minorHAnsi" w:cs="Arial"/>
        </w:rPr>
        <w:t>d</w:t>
      </w:r>
      <w:r w:rsidR="004D4CCD" w:rsidRPr="005370D2">
        <w:rPr>
          <w:rFonts w:asciiTheme="minorHAnsi" w:hAnsiTheme="minorHAnsi" w:cs="Arial"/>
        </w:rPr>
        <w:t xml:space="preserve"> will be different depending on your role. Ensure that you have discussed</w:t>
      </w:r>
      <w:r w:rsidR="003F56CA" w:rsidRPr="005370D2">
        <w:rPr>
          <w:rFonts w:asciiTheme="minorHAnsi" w:hAnsiTheme="minorHAnsi" w:cs="Arial"/>
        </w:rPr>
        <w:t xml:space="preserve"> with your supervisor</w:t>
      </w:r>
      <w:r w:rsidR="004D4CCD" w:rsidRPr="005370D2">
        <w:rPr>
          <w:rFonts w:asciiTheme="minorHAnsi" w:hAnsiTheme="minorHAnsi" w:cs="Arial"/>
        </w:rPr>
        <w:t xml:space="preserve"> which competencies are relevant to you.</w:t>
      </w:r>
      <w:r w:rsidR="00C60D28" w:rsidRPr="005370D2">
        <w:rPr>
          <w:rFonts w:asciiTheme="minorHAnsi" w:hAnsiTheme="minorHAnsi" w:cs="Arial"/>
        </w:rPr>
        <w:t xml:space="preserve"> </w:t>
      </w:r>
      <w:r w:rsidR="00FD227F" w:rsidRPr="005370D2">
        <w:rPr>
          <w:rFonts w:asciiTheme="minorHAnsi" w:hAnsiTheme="minorHAnsi" w:cs="Arial"/>
        </w:rPr>
        <w:t xml:space="preserve">The </w:t>
      </w:r>
      <w:r w:rsidR="00990557" w:rsidRPr="005370D2">
        <w:rPr>
          <w:rFonts w:asciiTheme="minorHAnsi" w:hAnsiTheme="minorHAnsi" w:cs="Arial"/>
        </w:rPr>
        <w:t>competencies related</w:t>
      </w:r>
      <w:r w:rsidR="00E3417A" w:rsidRPr="005370D2">
        <w:rPr>
          <w:rFonts w:asciiTheme="minorHAnsi" w:hAnsiTheme="minorHAnsi" w:cs="Arial"/>
        </w:rPr>
        <w:t xml:space="preserve"> </w:t>
      </w:r>
      <w:r w:rsidR="00FC081E" w:rsidRPr="005370D2">
        <w:rPr>
          <w:rFonts w:asciiTheme="minorHAnsi" w:hAnsiTheme="minorHAnsi" w:cs="Arial"/>
        </w:rPr>
        <w:t xml:space="preserve">to </w:t>
      </w:r>
      <w:r w:rsidR="0025795F" w:rsidRPr="005370D2">
        <w:rPr>
          <w:rFonts w:asciiTheme="minorHAnsi" w:hAnsiTheme="minorHAnsi" w:cs="Arial"/>
        </w:rPr>
        <w:t xml:space="preserve">PREP2 Support, PREP2 Advanced </w:t>
      </w:r>
      <w:r w:rsidR="000722AE" w:rsidRPr="005370D2">
        <w:rPr>
          <w:rFonts w:asciiTheme="minorHAnsi" w:hAnsiTheme="minorHAnsi" w:cs="Arial"/>
        </w:rPr>
        <w:t xml:space="preserve">(TMS Assistant) </w:t>
      </w:r>
      <w:r w:rsidR="0025795F" w:rsidRPr="005370D2">
        <w:rPr>
          <w:rFonts w:asciiTheme="minorHAnsi" w:hAnsiTheme="minorHAnsi" w:cs="Arial"/>
        </w:rPr>
        <w:t xml:space="preserve">and PREP2 TMS </w:t>
      </w:r>
      <w:r w:rsidR="000722AE" w:rsidRPr="005370D2">
        <w:rPr>
          <w:rFonts w:asciiTheme="minorHAnsi" w:hAnsiTheme="minorHAnsi" w:cs="Arial"/>
        </w:rPr>
        <w:t xml:space="preserve">Operator </w:t>
      </w:r>
      <w:r w:rsidR="0025795F" w:rsidRPr="005370D2">
        <w:rPr>
          <w:rFonts w:asciiTheme="minorHAnsi" w:hAnsiTheme="minorHAnsi" w:cs="Arial"/>
        </w:rPr>
        <w:t xml:space="preserve">are located in </w:t>
      </w:r>
      <w:r w:rsidR="001A4026" w:rsidRPr="005370D2">
        <w:rPr>
          <w:rFonts w:asciiTheme="minorHAnsi" w:hAnsiTheme="minorHAnsi" w:cs="Arial"/>
        </w:rPr>
        <w:t xml:space="preserve">separate </w:t>
      </w:r>
      <w:r w:rsidR="00162830" w:rsidRPr="005370D2">
        <w:rPr>
          <w:rFonts w:asciiTheme="minorHAnsi" w:hAnsiTheme="minorHAnsi" w:cs="Arial"/>
        </w:rPr>
        <w:t>competency document</w:t>
      </w:r>
      <w:r w:rsidR="0025795F" w:rsidRPr="005370D2">
        <w:rPr>
          <w:rFonts w:asciiTheme="minorHAnsi" w:hAnsiTheme="minorHAnsi" w:cs="Arial"/>
        </w:rPr>
        <w:t>s</w:t>
      </w:r>
      <w:r w:rsidR="003E0796" w:rsidRPr="005370D2">
        <w:rPr>
          <w:rFonts w:asciiTheme="minorHAnsi" w:hAnsiTheme="minorHAnsi" w:cs="Arial"/>
        </w:rPr>
        <w:t>.</w:t>
      </w:r>
      <w:r w:rsidR="0025795F" w:rsidRPr="005370D2">
        <w:rPr>
          <w:rFonts w:asciiTheme="minorHAnsi" w:hAnsiTheme="minorHAnsi" w:cs="Arial"/>
          <w:u w:val="single"/>
        </w:rPr>
        <w:t xml:space="preserve"> </w:t>
      </w:r>
    </w:p>
    <w:p w14:paraId="2E91A7D8" w14:textId="0841AE6C" w:rsidR="00B46312" w:rsidRPr="005370D2" w:rsidRDefault="00337F95" w:rsidP="00B46312">
      <w:pPr>
        <w:spacing w:after="0"/>
        <w:jc w:val="both"/>
        <w:rPr>
          <w:rFonts w:asciiTheme="minorHAnsi" w:hAnsiTheme="minorHAnsi" w:cs="Arial"/>
        </w:rPr>
      </w:pPr>
      <w:bookmarkStart w:id="0" w:name="_Hlk535411208"/>
      <w:r w:rsidRPr="005370D2">
        <w:rPr>
          <w:rFonts w:asciiTheme="minorHAnsi" w:hAnsiTheme="minorHAnsi" w:cs="Arial"/>
        </w:rPr>
        <w:t>A</w:t>
      </w:r>
      <w:r w:rsidR="00B46312" w:rsidRPr="005370D2">
        <w:rPr>
          <w:rFonts w:asciiTheme="minorHAnsi" w:hAnsiTheme="minorHAnsi" w:cs="Arial"/>
        </w:rPr>
        <w:t xml:space="preserve">greed </w:t>
      </w:r>
      <w:r w:rsidRPr="005370D2">
        <w:rPr>
          <w:rFonts w:asciiTheme="minorHAnsi" w:hAnsiTheme="minorHAnsi" w:cs="Arial"/>
        </w:rPr>
        <w:t xml:space="preserve">competencies </w:t>
      </w:r>
      <w:r w:rsidR="00B46312" w:rsidRPr="005370D2">
        <w:rPr>
          <w:rFonts w:asciiTheme="minorHAnsi" w:hAnsiTheme="minorHAnsi" w:cs="Arial"/>
        </w:rPr>
        <w:t xml:space="preserve">are </w:t>
      </w:r>
      <w:r w:rsidRPr="005370D2">
        <w:rPr>
          <w:rFonts w:asciiTheme="minorHAnsi" w:hAnsiTheme="minorHAnsi" w:cs="Arial"/>
        </w:rPr>
        <w:t xml:space="preserve">to be signed off by yourself and your </w:t>
      </w:r>
      <w:r w:rsidR="003F56CA" w:rsidRPr="005370D2">
        <w:rPr>
          <w:rFonts w:asciiTheme="minorHAnsi" w:hAnsiTheme="minorHAnsi" w:cs="Arial"/>
        </w:rPr>
        <w:t>trainer</w:t>
      </w:r>
      <w:r w:rsidRPr="005370D2">
        <w:rPr>
          <w:rFonts w:asciiTheme="minorHAnsi" w:hAnsiTheme="minorHAnsi" w:cs="Arial"/>
        </w:rPr>
        <w:t xml:space="preserve">. </w:t>
      </w:r>
    </w:p>
    <w:p w14:paraId="24E0D3BA" w14:textId="77777777" w:rsidR="00731115" w:rsidRPr="005370D2" w:rsidRDefault="00B46312" w:rsidP="00B46312">
      <w:pPr>
        <w:spacing w:after="0"/>
        <w:jc w:val="both"/>
        <w:rPr>
          <w:rFonts w:asciiTheme="minorHAnsi" w:hAnsiTheme="minorHAnsi" w:cs="Arial"/>
          <w:highlight w:val="yellow"/>
        </w:rPr>
      </w:pPr>
      <w:r w:rsidRPr="005370D2">
        <w:rPr>
          <w:rFonts w:asciiTheme="minorHAnsi" w:hAnsiTheme="minorHAnsi" w:cs="Arial"/>
        </w:rPr>
        <w:t>B</w:t>
      </w:r>
      <w:r w:rsidR="00337F95" w:rsidRPr="005370D2">
        <w:rPr>
          <w:rFonts w:asciiTheme="minorHAnsi" w:hAnsiTheme="minorHAnsi" w:cs="Arial"/>
        </w:rPr>
        <w:t>ring your competency document to any training sessions.</w:t>
      </w:r>
    </w:p>
    <w:p w14:paraId="60273A45" w14:textId="77777777" w:rsidR="00B46312" w:rsidRPr="003E0796" w:rsidRDefault="00B46312" w:rsidP="00B46312">
      <w:pPr>
        <w:spacing w:after="0"/>
        <w:jc w:val="both"/>
        <w:rPr>
          <w:rFonts w:asciiTheme="minorHAnsi" w:hAnsiTheme="minorHAnsi" w:cs="Arial"/>
        </w:rPr>
      </w:pPr>
    </w:p>
    <w:p w14:paraId="5BF34FA4" w14:textId="77777777" w:rsidR="00731115" w:rsidRPr="003E0796" w:rsidRDefault="00731115" w:rsidP="005D51E2">
      <w:pPr>
        <w:spacing w:after="0"/>
        <w:jc w:val="both"/>
        <w:rPr>
          <w:rFonts w:asciiTheme="minorHAnsi" w:hAnsiTheme="minorHAnsi" w:cs="Arial"/>
          <w:b/>
        </w:rPr>
      </w:pPr>
      <w:r w:rsidRPr="003E0796">
        <w:rPr>
          <w:rFonts w:asciiTheme="minorHAnsi" w:hAnsiTheme="minorHAnsi" w:cs="Arial"/>
          <w:b/>
        </w:rPr>
        <w:t>On completion</w:t>
      </w:r>
      <w:r w:rsidR="0062639B" w:rsidRPr="003E0796">
        <w:rPr>
          <w:rFonts w:asciiTheme="minorHAnsi" w:hAnsiTheme="minorHAnsi" w:cs="Arial"/>
          <w:b/>
        </w:rPr>
        <w:t xml:space="preserve"> of competencies:</w:t>
      </w:r>
    </w:p>
    <w:p w14:paraId="4E13AE71" w14:textId="3E52CE95" w:rsidR="00B46312" w:rsidRPr="003E0796" w:rsidRDefault="005D51E2" w:rsidP="005D51E2">
      <w:pPr>
        <w:spacing w:after="0"/>
        <w:jc w:val="both"/>
        <w:rPr>
          <w:rFonts w:asciiTheme="minorHAnsi" w:hAnsiTheme="minorHAnsi" w:cs="Arial"/>
        </w:rPr>
      </w:pPr>
      <w:r w:rsidRPr="003E0796">
        <w:rPr>
          <w:rFonts w:asciiTheme="minorHAnsi" w:hAnsiTheme="minorHAnsi" w:cs="Arial"/>
        </w:rPr>
        <w:t>Copy to be retained by employee and healthcare organisation</w:t>
      </w:r>
      <w:r w:rsidR="00D31517">
        <w:rPr>
          <w:rFonts w:asciiTheme="minorHAnsi" w:hAnsiTheme="minorHAnsi" w:cs="Arial"/>
        </w:rPr>
        <w:t>.</w:t>
      </w:r>
    </w:p>
    <w:p w14:paraId="63A14EA4" w14:textId="77777777" w:rsidR="00D31517" w:rsidRDefault="00D31517" w:rsidP="00D31517">
      <w:pPr>
        <w:spacing w:after="0"/>
        <w:jc w:val="both"/>
        <w:rPr>
          <w:rFonts w:asciiTheme="minorHAnsi" w:hAnsiTheme="minorHAnsi" w:cs="Arial"/>
        </w:rPr>
      </w:pPr>
      <w:r>
        <w:rPr>
          <w:rFonts w:asciiTheme="minorHAnsi" w:hAnsiTheme="minorHAnsi" w:cs="Arial"/>
        </w:rPr>
        <w:t xml:space="preserve">Once signed off, it is the responsibility of the trainee to ensure that skills are kept up to date, and opportunities to refresh skills and knowledge are sought on a regular basis </w:t>
      </w:r>
    </w:p>
    <w:p w14:paraId="6C4267FC" w14:textId="77777777" w:rsidR="00146830" w:rsidRDefault="00146830" w:rsidP="00B46312">
      <w:pPr>
        <w:spacing w:after="0" w:line="440" w:lineRule="exact"/>
        <w:jc w:val="both"/>
        <w:rPr>
          <w:rFonts w:asciiTheme="minorHAnsi" w:hAnsiTheme="minorHAnsi" w:cs="Arial"/>
          <w:b/>
        </w:rPr>
      </w:pPr>
    </w:p>
    <w:p w14:paraId="64180C9A" w14:textId="1731B646" w:rsidR="005D51E2" w:rsidRPr="003E0796" w:rsidRDefault="0025795F" w:rsidP="00B46312">
      <w:pPr>
        <w:spacing w:after="0" w:line="440" w:lineRule="exact"/>
        <w:jc w:val="both"/>
        <w:rPr>
          <w:rFonts w:asciiTheme="minorHAnsi" w:hAnsiTheme="minorHAnsi" w:cs="Arial"/>
          <w:b/>
        </w:rPr>
      </w:pPr>
      <w:r w:rsidRPr="003E0796">
        <w:rPr>
          <w:rFonts w:asciiTheme="minorHAnsi" w:hAnsiTheme="minorHAnsi" w:cs="Arial"/>
          <w:b/>
        </w:rPr>
        <w:t>P</w:t>
      </w:r>
      <w:r w:rsidR="005B046D" w:rsidRPr="003E0796">
        <w:rPr>
          <w:rFonts w:asciiTheme="minorHAnsi" w:hAnsiTheme="minorHAnsi" w:cs="Arial"/>
          <w:b/>
        </w:rPr>
        <w:t>REP2 Support</w:t>
      </w:r>
      <w:r w:rsidR="003F0419" w:rsidRPr="003E0796">
        <w:rPr>
          <w:rFonts w:asciiTheme="minorHAnsi" w:hAnsiTheme="minorHAnsi" w:cs="Arial"/>
          <w:b/>
        </w:rPr>
        <w:t xml:space="preserve"> (if previously completed)</w:t>
      </w:r>
      <w:r w:rsidR="00337F95" w:rsidRPr="003E0796">
        <w:rPr>
          <w:rFonts w:asciiTheme="minorHAnsi" w:hAnsiTheme="minorHAnsi" w:cs="Arial"/>
          <w:b/>
        </w:rPr>
        <w:t xml:space="preserve">:  </w:t>
      </w:r>
    </w:p>
    <w:p w14:paraId="6F15FE29" w14:textId="0507B844" w:rsidR="00E764A3" w:rsidRPr="003E0796" w:rsidRDefault="005B046D" w:rsidP="00B46312">
      <w:pPr>
        <w:spacing w:after="0" w:line="440" w:lineRule="exact"/>
        <w:rPr>
          <w:rFonts w:asciiTheme="minorHAnsi" w:hAnsiTheme="minorHAnsi" w:cs="Arial"/>
        </w:rPr>
      </w:pPr>
      <w:r w:rsidRPr="003E0796">
        <w:rPr>
          <w:rFonts w:asciiTheme="minorHAnsi" w:hAnsiTheme="minorHAnsi" w:cs="Arial"/>
          <w:i/>
        </w:rPr>
        <w:t>Train</w:t>
      </w:r>
      <w:r w:rsidR="005D51E2" w:rsidRPr="003E0796">
        <w:rPr>
          <w:rFonts w:asciiTheme="minorHAnsi" w:hAnsiTheme="minorHAnsi" w:cs="Arial"/>
          <w:i/>
        </w:rPr>
        <w:t>ee</w:t>
      </w:r>
      <w:r w:rsidR="005D51E2" w:rsidRPr="003E0796">
        <w:rPr>
          <w:rFonts w:asciiTheme="minorHAnsi" w:hAnsiTheme="minorHAnsi" w:cs="Arial"/>
        </w:rPr>
        <w:t xml:space="preserve">: </w:t>
      </w:r>
      <w:r w:rsidR="00337F95" w:rsidRPr="003E0796">
        <w:rPr>
          <w:rFonts w:asciiTheme="minorHAnsi" w:hAnsiTheme="minorHAnsi" w:cs="Arial"/>
        </w:rPr>
        <w:t xml:space="preserve">“I acknowledge that I have </w:t>
      </w:r>
      <w:r w:rsidRPr="003E0796">
        <w:rPr>
          <w:rFonts w:asciiTheme="minorHAnsi" w:hAnsiTheme="minorHAnsi" w:cs="Arial"/>
        </w:rPr>
        <w:t xml:space="preserve">successfully </w:t>
      </w:r>
      <w:r w:rsidR="00337F95" w:rsidRPr="003E0796">
        <w:rPr>
          <w:rFonts w:asciiTheme="minorHAnsi" w:hAnsiTheme="minorHAnsi" w:cs="Arial"/>
        </w:rPr>
        <w:t xml:space="preserve">completed the </w:t>
      </w:r>
      <w:r w:rsidRPr="003E0796">
        <w:rPr>
          <w:rFonts w:asciiTheme="minorHAnsi" w:hAnsiTheme="minorHAnsi" w:cs="Arial"/>
        </w:rPr>
        <w:t>PREP2 Support Competency</w:t>
      </w:r>
      <w:r w:rsidR="00BB5A63" w:rsidRPr="003E0796">
        <w:rPr>
          <w:rFonts w:asciiTheme="minorHAnsi" w:hAnsiTheme="minorHAnsi" w:cs="Arial"/>
        </w:rPr>
        <w:t xml:space="preserve"> module</w:t>
      </w:r>
      <w:r w:rsidR="00337F95" w:rsidRPr="003E0796">
        <w:rPr>
          <w:rFonts w:asciiTheme="minorHAnsi" w:hAnsiTheme="minorHAnsi" w:cs="Arial"/>
        </w:rPr>
        <w:t>”</w:t>
      </w:r>
      <w:r w:rsidR="005D51E2" w:rsidRPr="003E0796">
        <w:rPr>
          <w:rFonts w:asciiTheme="minorHAnsi" w:hAnsiTheme="minorHAnsi" w:cs="Arial"/>
        </w:rPr>
        <w:t xml:space="preserve"> </w:t>
      </w:r>
    </w:p>
    <w:p w14:paraId="08BBF829" w14:textId="77777777" w:rsidR="006E67B3" w:rsidRPr="003E0796" w:rsidRDefault="006E67B3" w:rsidP="006E67B3">
      <w:pPr>
        <w:spacing w:after="0" w:line="440" w:lineRule="exact"/>
        <w:rPr>
          <w:rFonts w:asciiTheme="minorHAnsi" w:hAnsiTheme="minorHAnsi" w:cs="Arial"/>
        </w:rPr>
      </w:pPr>
      <w:r w:rsidRPr="003E0796">
        <w:rPr>
          <w:rFonts w:asciiTheme="minorHAnsi" w:hAnsiTheme="minorHAnsi" w:cs="Arial"/>
        </w:rPr>
        <w:t>Name: _____________________________________ Signed: _____________________________________ Date: ____________</w:t>
      </w:r>
    </w:p>
    <w:p w14:paraId="0CE97310" w14:textId="0ADA2DA6" w:rsidR="00E764A3" w:rsidRPr="003E0796" w:rsidRDefault="00E764A3" w:rsidP="006E67B3">
      <w:pPr>
        <w:spacing w:after="0" w:line="440" w:lineRule="exact"/>
        <w:rPr>
          <w:rFonts w:asciiTheme="minorHAnsi" w:hAnsiTheme="minorHAnsi" w:cs="Arial"/>
        </w:rPr>
      </w:pPr>
      <w:r w:rsidRPr="003E0796">
        <w:rPr>
          <w:rFonts w:asciiTheme="minorHAnsi" w:hAnsiTheme="minorHAnsi" w:cs="Arial"/>
        </w:rPr>
        <w:t>Date of competency sign off: ________________________________________________________________________________</w:t>
      </w:r>
    </w:p>
    <w:p w14:paraId="3EE3148A" w14:textId="77777777" w:rsidR="00E764A3" w:rsidRPr="003E0796" w:rsidRDefault="00E764A3" w:rsidP="00B46312">
      <w:pPr>
        <w:spacing w:after="0" w:line="440" w:lineRule="exact"/>
        <w:jc w:val="both"/>
        <w:rPr>
          <w:rFonts w:asciiTheme="minorHAnsi" w:hAnsiTheme="minorHAnsi" w:cs="Arial"/>
          <w:b/>
        </w:rPr>
      </w:pPr>
    </w:p>
    <w:p w14:paraId="098D88DB" w14:textId="2D0307F9" w:rsidR="00337F95" w:rsidRPr="003E0796" w:rsidRDefault="00E764A3" w:rsidP="00B46312">
      <w:pPr>
        <w:spacing w:after="0" w:line="440" w:lineRule="exact"/>
        <w:jc w:val="both"/>
        <w:rPr>
          <w:rFonts w:asciiTheme="minorHAnsi" w:hAnsiTheme="minorHAnsi" w:cs="Arial"/>
          <w:b/>
        </w:rPr>
      </w:pPr>
      <w:r w:rsidRPr="003E0796">
        <w:rPr>
          <w:rFonts w:asciiTheme="minorHAnsi" w:hAnsiTheme="minorHAnsi" w:cs="Arial"/>
          <w:b/>
        </w:rPr>
        <w:t>PREP2 Basic</w:t>
      </w:r>
      <w:r w:rsidR="00337F95" w:rsidRPr="003E0796">
        <w:rPr>
          <w:rFonts w:asciiTheme="minorHAnsi" w:hAnsiTheme="minorHAnsi" w:cs="Arial"/>
          <w:b/>
        </w:rPr>
        <w:t xml:space="preserve">:  </w:t>
      </w:r>
    </w:p>
    <w:p w14:paraId="15C7EEE9" w14:textId="120C9074" w:rsidR="005D51E2" w:rsidRPr="003E0796" w:rsidRDefault="00B46312" w:rsidP="00B46312">
      <w:pPr>
        <w:spacing w:after="0" w:line="440" w:lineRule="exact"/>
        <w:rPr>
          <w:rFonts w:asciiTheme="minorHAnsi" w:hAnsiTheme="minorHAnsi" w:cs="Arial"/>
        </w:rPr>
      </w:pPr>
      <w:r w:rsidRPr="003E0796">
        <w:rPr>
          <w:rFonts w:asciiTheme="minorHAnsi" w:hAnsiTheme="minorHAnsi" w:cs="Arial"/>
          <w:i/>
        </w:rPr>
        <w:t xml:space="preserve">Organisation </w:t>
      </w:r>
      <w:r w:rsidR="005D51E2" w:rsidRPr="003E0796">
        <w:rPr>
          <w:rFonts w:asciiTheme="minorHAnsi" w:hAnsiTheme="minorHAnsi" w:cs="Arial"/>
          <w:i/>
        </w:rPr>
        <w:t>representative:</w:t>
      </w:r>
      <w:r w:rsidR="005D51E2" w:rsidRPr="003E0796">
        <w:rPr>
          <w:rFonts w:asciiTheme="minorHAnsi" w:hAnsiTheme="minorHAnsi" w:cs="Arial"/>
        </w:rPr>
        <w:t xml:space="preserve"> </w:t>
      </w:r>
      <w:r w:rsidR="00337F95" w:rsidRPr="003E0796">
        <w:rPr>
          <w:rFonts w:asciiTheme="minorHAnsi" w:hAnsiTheme="minorHAnsi" w:cs="Arial"/>
        </w:rPr>
        <w:t xml:space="preserve">“I acknowledge that </w:t>
      </w:r>
      <w:r w:rsidRPr="003E0796">
        <w:rPr>
          <w:rFonts w:asciiTheme="minorHAnsi" w:hAnsiTheme="minorHAnsi" w:cs="Arial"/>
        </w:rPr>
        <w:t xml:space="preserve">the </w:t>
      </w:r>
      <w:r w:rsidR="00E764A3" w:rsidRPr="003E0796">
        <w:rPr>
          <w:rFonts w:asciiTheme="minorHAnsi" w:hAnsiTheme="minorHAnsi" w:cs="Arial"/>
        </w:rPr>
        <w:t>trainee</w:t>
      </w:r>
      <w:r w:rsidR="00337F95" w:rsidRPr="003E0796">
        <w:rPr>
          <w:rFonts w:asciiTheme="minorHAnsi" w:hAnsiTheme="minorHAnsi" w:cs="Arial"/>
        </w:rPr>
        <w:t xml:space="preserve"> </w:t>
      </w:r>
      <w:r w:rsidRPr="003E0796">
        <w:rPr>
          <w:rFonts w:asciiTheme="minorHAnsi" w:hAnsiTheme="minorHAnsi" w:cs="Arial"/>
        </w:rPr>
        <w:t xml:space="preserve">has </w:t>
      </w:r>
      <w:r w:rsidR="00E764A3" w:rsidRPr="003E0796">
        <w:rPr>
          <w:rFonts w:asciiTheme="minorHAnsi" w:hAnsiTheme="minorHAnsi" w:cs="Arial"/>
        </w:rPr>
        <w:t xml:space="preserve">successfully </w:t>
      </w:r>
      <w:r w:rsidRPr="003E0796">
        <w:rPr>
          <w:rFonts w:asciiTheme="minorHAnsi" w:hAnsiTheme="minorHAnsi" w:cs="Arial"/>
        </w:rPr>
        <w:t>completed</w:t>
      </w:r>
      <w:r w:rsidR="00337F95" w:rsidRPr="003E0796">
        <w:rPr>
          <w:rFonts w:asciiTheme="minorHAnsi" w:hAnsiTheme="minorHAnsi" w:cs="Arial"/>
        </w:rPr>
        <w:t xml:space="preserve"> </w:t>
      </w:r>
      <w:r w:rsidR="00BB5A63" w:rsidRPr="003E0796">
        <w:rPr>
          <w:rFonts w:asciiTheme="minorHAnsi" w:hAnsiTheme="minorHAnsi" w:cs="Arial"/>
        </w:rPr>
        <w:t>PREP2 Basic</w:t>
      </w:r>
      <w:r w:rsidR="00337F95" w:rsidRPr="003E0796">
        <w:rPr>
          <w:rFonts w:asciiTheme="minorHAnsi" w:hAnsiTheme="minorHAnsi" w:cs="Arial"/>
        </w:rPr>
        <w:t xml:space="preserve"> training”</w:t>
      </w:r>
      <w:r w:rsidR="005D51E2" w:rsidRPr="003E0796">
        <w:rPr>
          <w:rFonts w:asciiTheme="minorHAnsi" w:hAnsiTheme="minorHAnsi" w:cs="Arial"/>
        </w:rPr>
        <w:t xml:space="preserve"> </w:t>
      </w:r>
    </w:p>
    <w:p w14:paraId="420EC1AD" w14:textId="77777777" w:rsidR="006E67B3" w:rsidRPr="003E0796" w:rsidRDefault="006E67B3" w:rsidP="006E67B3">
      <w:pPr>
        <w:spacing w:after="0" w:line="440" w:lineRule="exact"/>
        <w:rPr>
          <w:rFonts w:asciiTheme="minorHAnsi" w:hAnsiTheme="minorHAnsi" w:cs="Arial"/>
        </w:rPr>
      </w:pPr>
      <w:r w:rsidRPr="003E0796">
        <w:rPr>
          <w:rFonts w:asciiTheme="minorHAnsi" w:hAnsiTheme="minorHAnsi" w:cs="Arial"/>
        </w:rPr>
        <w:t>Name: _____________________________________ Signed: _____________________________________ Date: ____________</w:t>
      </w:r>
    </w:p>
    <w:p w14:paraId="5564A535" w14:textId="15A466AA" w:rsidR="00B46312" w:rsidRPr="003E0796" w:rsidRDefault="00E764A3" w:rsidP="00B46312">
      <w:pPr>
        <w:spacing w:after="0" w:line="440" w:lineRule="exact"/>
        <w:rPr>
          <w:rFonts w:asciiTheme="minorHAnsi" w:hAnsiTheme="minorHAnsi" w:cs="Arial"/>
        </w:rPr>
      </w:pPr>
      <w:r w:rsidRPr="003E0796">
        <w:rPr>
          <w:rFonts w:asciiTheme="minorHAnsi" w:hAnsiTheme="minorHAnsi" w:cs="Arial"/>
          <w:i/>
        </w:rPr>
        <w:t>Train</w:t>
      </w:r>
      <w:r w:rsidR="00B46312" w:rsidRPr="003E0796">
        <w:rPr>
          <w:rFonts w:asciiTheme="minorHAnsi" w:hAnsiTheme="minorHAnsi" w:cs="Arial"/>
          <w:i/>
        </w:rPr>
        <w:t>ee</w:t>
      </w:r>
      <w:r w:rsidR="00B46312" w:rsidRPr="003E0796">
        <w:rPr>
          <w:rFonts w:asciiTheme="minorHAnsi" w:hAnsiTheme="minorHAnsi" w:cs="Arial"/>
        </w:rPr>
        <w:t>: “</w:t>
      </w:r>
      <w:r w:rsidRPr="003E0796">
        <w:rPr>
          <w:rFonts w:asciiTheme="minorHAnsi" w:hAnsiTheme="minorHAnsi" w:cs="Arial"/>
        </w:rPr>
        <w:t xml:space="preserve">I acknowledge that I have successfully completed </w:t>
      </w:r>
      <w:r w:rsidR="00BB5A63" w:rsidRPr="003E0796">
        <w:rPr>
          <w:rFonts w:asciiTheme="minorHAnsi" w:hAnsiTheme="minorHAnsi" w:cs="Arial"/>
        </w:rPr>
        <w:t>PREP2 Basic</w:t>
      </w:r>
      <w:r w:rsidRPr="003E0796">
        <w:rPr>
          <w:rFonts w:asciiTheme="minorHAnsi" w:hAnsiTheme="minorHAnsi" w:cs="Arial"/>
        </w:rPr>
        <w:t xml:space="preserve"> training </w:t>
      </w:r>
      <w:r w:rsidR="00B46312" w:rsidRPr="003E0796">
        <w:rPr>
          <w:rFonts w:asciiTheme="minorHAnsi" w:hAnsiTheme="minorHAnsi" w:cs="Arial"/>
        </w:rPr>
        <w:t xml:space="preserve">and understand the training given” </w:t>
      </w:r>
    </w:p>
    <w:p w14:paraId="557C822A" w14:textId="7FE1BE53" w:rsidR="009922B9" w:rsidRPr="003E0796" w:rsidRDefault="006E67B3" w:rsidP="00441D68">
      <w:pPr>
        <w:spacing w:after="0" w:line="440" w:lineRule="exact"/>
        <w:rPr>
          <w:rFonts w:asciiTheme="minorHAnsi" w:hAnsiTheme="minorHAnsi" w:cs="Arial"/>
        </w:rPr>
      </w:pPr>
      <w:r w:rsidRPr="003E0796">
        <w:rPr>
          <w:rFonts w:asciiTheme="minorHAnsi" w:hAnsiTheme="minorHAnsi" w:cs="Arial"/>
        </w:rPr>
        <w:t>Name: _____________________________________ Signed: _____________________________________ Date: ____________</w:t>
      </w:r>
    </w:p>
    <w:p w14:paraId="7C407A44" w14:textId="2897CA8D" w:rsidR="00337F95" w:rsidRPr="003E0796" w:rsidRDefault="00FE4B66" w:rsidP="00337F95">
      <w:pPr>
        <w:spacing w:after="0" w:line="240" w:lineRule="auto"/>
        <w:rPr>
          <w:rFonts w:asciiTheme="minorHAnsi" w:hAnsiTheme="minorHAnsi" w:cs="Arial"/>
          <w:b/>
          <w:sz w:val="28"/>
          <w:szCs w:val="28"/>
        </w:rPr>
      </w:pPr>
      <w:r w:rsidRPr="003E0796">
        <w:rPr>
          <w:rFonts w:asciiTheme="minorHAnsi" w:hAnsiTheme="minorHAnsi" w:cs="Arial"/>
          <w:b/>
          <w:sz w:val="28"/>
          <w:szCs w:val="28"/>
        </w:rPr>
        <w:lastRenderedPageBreak/>
        <w:t>Readings &amp; Resources</w:t>
      </w:r>
      <w:bookmarkStart w:id="1" w:name="_Hlk511382954"/>
    </w:p>
    <w:p w14:paraId="509F8AFF" w14:textId="29FF4909" w:rsidR="00FE4B66" w:rsidRPr="003E0796" w:rsidRDefault="00337F95" w:rsidP="00337F95">
      <w:pPr>
        <w:spacing w:after="0" w:line="240" w:lineRule="auto"/>
        <w:rPr>
          <w:rFonts w:asciiTheme="minorHAnsi" w:hAnsiTheme="minorHAnsi" w:cs="Arial"/>
        </w:rPr>
      </w:pPr>
      <w:r w:rsidRPr="003E0796">
        <w:rPr>
          <w:rFonts w:asciiTheme="minorHAnsi" w:hAnsiTheme="minorHAnsi" w:cs="Arial"/>
        </w:rPr>
        <w:t xml:space="preserve">In addition to the listed readings and resources </w:t>
      </w:r>
      <w:r w:rsidR="004E29B5" w:rsidRPr="003E0796">
        <w:rPr>
          <w:rFonts w:asciiTheme="minorHAnsi" w:hAnsiTheme="minorHAnsi" w:cs="Arial"/>
        </w:rPr>
        <w:t>you are expected to</w:t>
      </w:r>
      <w:r w:rsidRPr="003E0796">
        <w:rPr>
          <w:rFonts w:asciiTheme="minorHAnsi" w:hAnsiTheme="minorHAnsi" w:cs="Arial"/>
        </w:rPr>
        <w:t xml:space="preserve"> look for some up to date literature and record this as you go.</w:t>
      </w:r>
      <w:bookmarkEnd w:id="1"/>
    </w:p>
    <w:p w14:paraId="1F872918" w14:textId="67AE1BB1" w:rsidR="00337F95" w:rsidRPr="0099396C" w:rsidRDefault="00337F95" w:rsidP="00CF7AF6">
      <w:pPr>
        <w:pStyle w:val="Default"/>
        <w:rPr>
          <w:rFonts w:ascii="Arial" w:hAnsi="Arial" w:cs="Arial"/>
          <w:b/>
          <w:sz w:val="22"/>
          <w:szCs w:val="22"/>
        </w:rPr>
      </w:pPr>
    </w:p>
    <w:p w14:paraId="1F4049EC" w14:textId="77777777" w:rsidR="00CF7AF6" w:rsidRPr="001800CF" w:rsidRDefault="00CF7AF6" w:rsidP="00CF7AF6">
      <w:pPr>
        <w:pStyle w:val="Default"/>
        <w:rPr>
          <w:rFonts w:asciiTheme="minorHAnsi" w:hAnsiTheme="minorHAnsi" w:cstheme="minorHAnsi"/>
          <w:sz w:val="22"/>
          <w:szCs w:val="22"/>
        </w:rPr>
      </w:pPr>
      <w:r w:rsidRPr="001800CF">
        <w:rPr>
          <w:rFonts w:asciiTheme="minorHAnsi" w:hAnsiTheme="minorHAnsi" w:cstheme="minorHAnsi"/>
          <w:sz w:val="22"/>
          <w:szCs w:val="22"/>
        </w:rPr>
        <w:t>Stinear C</w:t>
      </w:r>
      <w:r w:rsidR="00CC581E" w:rsidRPr="001800CF">
        <w:rPr>
          <w:rFonts w:asciiTheme="minorHAnsi" w:hAnsiTheme="minorHAnsi" w:cstheme="minorHAnsi"/>
          <w:sz w:val="22"/>
          <w:szCs w:val="22"/>
        </w:rPr>
        <w:t>.</w:t>
      </w:r>
      <w:r w:rsidRPr="001800CF">
        <w:rPr>
          <w:rFonts w:asciiTheme="minorHAnsi" w:hAnsiTheme="minorHAnsi" w:cstheme="minorHAnsi"/>
          <w:sz w:val="22"/>
          <w:szCs w:val="22"/>
        </w:rPr>
        <w:t xml:space="preserve"> (2010) Prediction of motor recovery after stroke </w:t>
      </w:r>
      <w:r w:rsidRPr="001800CF">
        <w:rPr>
          <w:rFonts w:asciiTheme="minorHAnsi" w:hAnsiTheme="minorHAnsi" w:cstheme="minorHAnsi"/>
          <w:i/>
          <w:sz w:val="22"/>
          <w:szCs w:val="22"/>
        </w:rPr>
        <w:t>Lancet Neurology</w:t>
      </w:r>
      <w:r w:rsidRPr="001800CF">
        <w:rPr>
          <w:rFonts w:asciiTheme="minorHAnsi" w:hAnsiTheme="minorHAnsi" w:cstheme="minorHAnsi"/>
          <w:sz w:val="22"/>
          <w:szCs w:val="22"/>
        </w:rPr>
        <w:t xml:space="preserve"> 9(12): 1228-32.</w:t>
      </w:r>
    </w:p>
    <w:p w14:paraId="0060B22A" w14:textId="6F3B943A" w:rsidR="00CF7AF6" w:rsidRPr="001800CF" w:rsidRDefault="00CF7AF6" w:rsidP="00CF7AF6">
      <w:pPr>
        <w:pStyle w:val="Default"/>
        <w:rPr>
          <w:rFonts w:asciiTheme="minorHAnsi" w:hAnsiTheme="minorHAnsi" w:cstheme="minorHAnsi"/>
          <w:i/>
          <w:sz w:val="22"/>
          <w:szCs w:val="22"/>
        </w:rPr>
      </w:pPr>
      <w:r w:rsidRPr="001800CF">
        <w:rPr>
          <w:rFonts w:asciiTheme="minorHAnsi" w:hAnsiTheme="minorHAnsi" w:cstheme="minorHAnsi"/>
          <w:sz w:val="22"/>
          <w:szCs w:val="22"/>
        </w:rPr>
        <w:t>Stinear C</w:t>
      </w:r>
      <w:r w:rsidR="00CC581E" w:rsidRPr="001800CF">
        <w:rPr>
          <w:rFonts w:asciiTheme="minorHAnsi" w:hAnsiTheme="minorHAnsi" w:cstheme="minorHAnsi"/>
          <w:sz w:val="22"/>
          <w:szCs w:val="22"/>
        </w:rPr>
        <w:t xml:space="preserve">, et al. </w:t>
      </w:r>
      <w:r w:rsidRPr="001800CF">
        <w:rPr>
          <w:rFonts w:asciiTheme="minorHAnsi" w:hAnsiTheme="minorHAnsi" w:cstheme="minorHAnsi"/>
          <w:sz w:val="22"/>
          <w:szCs w:val="22"/>
        </w:rPr>
        <w:t xml:space="preserve">(2017) PREP2: A biomarker-based algorithm for predicting upper limb function after stroke. </w:t>
      </w:r>
      <w:r w:rsidRPr="001800CF">
        <w:rPr>
          <w:rFonts w:asciiTheme="minorHAnsi" w:hAnsiTheme="minorHAnsi" w:cstheme="minorHAnsi"/>
          <w:i/>
          <w:sz w:val="22"/>
          <w:szCs w:val="22"/>
        </w:rPr>
        <w:t xml:space="preserve">Annals of Clinical and translational Neurology. 4(11): 811-820. </w:t>
      </w:r>
    </w:p>
    <w:p w14:paraId="0E2E8ACA" w14:textId="2355B551" w:rsidR="00441D68" w:rsidRPr="001800CF" w:rsidRDefault="006E67B3" w:rsidP="00BA634D">
      <w:pPr>
        <w:pStyle w:val="Default"/>
        <w:rPr>
          <w:rFonts w:asciiTheme="minorHAnsi" w:hAnsiTheme="minorHAnsi" w:cstheme="minorHAnsi"/>
          <w:sz w:val="22"/>
          <w:szCs w:val="22"/>
        </w:rPr>
      </w:pPr>
      <w:r w:rsidRPr="001800CF">
        <w:rPr>
          <w:rFonts w:asciiTheme="minorHAnsi" w:hAnsiTheme="minorHAnsi" w:cstheme="minorHAnsi"/>
          <w:sz w:val="22"/>
          <w:szCs w:val="22"/>
        </w:rPr>
        <w:t>Stinear C.</w:t>
      </w:r>
      <w:r w:rsidR="00880F28" w:rsidRPr="001800CF">
        <w:rPr>
          <w:rFonts w:asciiTheme="minorHAnsi" w:hAnsiTheme="minorHAnsi" w:cstheme="minorHAnsi"/>
          <w:sz w:val="22"/>
          <w:szCs w:val="22"/>
        </w:rPr>
        <w:t xml:space="preserve"> </w:t>
      </w:r>
      <w:r w:rsidRPr="001800CF">
        <w:rPr>
          <w:rFonts w:asciiTheme="minorHAnsi" w:hAnsiTheme="minorHAnsi" w:cstheme="minorHAnsi"/>
          <w:sz w:val="22"/>
          <w:szCs w:val="22"/>
        </w:rPr>
        <w:t xml:space="preserve">(2017) </w:t>
      </w:r>
      <w:hyperlink r:id="rId8" w:history="1">
        <w:r w:rsidRPr="001800CF">
          <w:rPr>
            <w:rFonts w:asciiTheme="minorHAnsi" w:hAnsiTheme="minorHAnsi" w:cstheme="minorHAnsi"/>
            <w:sz w:val="22"/>
            <w:szCs w:val="22"/>
          </w:rPr>
          <w:t>Prediction of motor recovery after stroke: advances in biomarkers</w:t>
        </w:r>
      </w:hyperlink>
      <w:r w:rsidR="00880F28" w:rsidRPr="001800CF">
        <w:rPr>
          <w:rFonts w:asciiTheme="minorHAnsi" w:hAnsiTheme="minorHAnsi" w:cstheme="minorHAnsi"/>
          <w:sz w:val="22"/>
          <w:szCs w:val="22"/>
        </w:rPr>
        <w:t xml:space="preserve">. </w:t>
      </w:r>
      <w:r w:rsidR="00880F28" w:rsidRPr="001800CF">
        <w:rPr>
          <w:rFonts w:asciiTheme="minorHAnsi" w:hAnsiTheme="minorHAnsi" w:cstheme="minorHAnsi"/>
          <w:i/>
          <w:sz w:val="22"/>
          <w:szCs w:val="22"/>
        </w:rPr>
        <w:t>Lancet Neurology</w:t>
      </w:r>
      <w:r w:rsidR="00880F28" w:rsidRPr="001800CF">
        <w:rPr>
          <w:rFonts w:asciiTheme="minorHAnsi" w:hAnsiTheme="minorHAnsi" w:cstheme="minorHAnsi"/>
          <w:sz w:val="22"/>
          <w:szCs w:val="22"/>
        </w:rPr>
        <w:t xml:space="preserve"> 16(10): 826-36.</w:t>
      </w:r>
    </w:p>
    <w:p w14:paraId="2A1996EE" w14:textId="73D24018" w:rsidR="0099396C" w:rsidRPr="001800CF" w:rsidRDefault="0099396C" w:rsidP="00BA634D">
      <w:pPr>
        <w:pStyle w:val="Default"/>
        <w:rPr>
          <w:rFonts w:asciiTheme="minorHAnsi" w:hAnsiTheme="minorHAnsi" w:cstheme="minorHAnsi"/>
          <w:sz w:val="22"/>
          <w:szCs w:val="22"/>
        </w:rPr>
      </w:pPr>
      <w:r w:rsidRPr="001800CF">
        <w:rPr>
          <w:rFonts w:asciiTheme="minorHAnsi" w:hAnsiTheme="minorHAnsi" w:cstheme="minorHAnsi"/>
          <w:color w:val="222222"/>
          <w:sz w:val="22"/>
          <w:szCs w:val="22"/>
        </w:rPr>
        <w:t xml:space="preserve">Smith, M. C., Ackerley, S. J., Barber, P. A., Byblow, W. D., &amp; Stinear, C. M. (2019). PREP2 Algorithm Predictions Are Correct at 2 Years Poststroke for Most Patients. </w:t>
      </w:r>
      <w:r w:rsidRPr="001800CF">
        <w:rPr>
          <w:rFonts w:asciiTheme="minorHAnsi" w:hAnsiTheme="minorHAnsi" w:cstheme="minorHAnsi"/>
          <w:i/>
          <w:iCs/>
          <w:color w:val="222222"/>
          <w:sz w:val="22"/>
          <w:szCs w:val="22"/>
        </w:rPr>
        <w:t>Neurorehabilitation and neural repair</w:t>
      </w:r>
      <w:r w:rsidRPr="001800CF">
        <w:rPr>
          <w:rFonts w:asciiTheme="minorHAnsi" w:hAnsiTheme="minorHAnsi" w:cstheme="minorHAnsi"/>
          <w:color w:val="222222"/>
          <w:sz w:val="22"/>
          <w:szCs w:val="22"/>
        </w:rPr>
        <w:t xml:space="preserve">, </w:t>
      </w:r>
      <w:r w:rsidRPr="001800CF">
        <w:rPr>
          <w:rFonts w:asciiTheme="minorHAnsi" w:hAnsiTheme="minorHAnsi" w:cstheme="minorHAnsi"/>
          <w:i/>
          <w:iCs/>
          <w:color w:val="222222"/>
          <w:sz w:val="22"/>
          <w:szCs w:val="22"/>
        </w:rPr>
        <w:t>33</w:t>
      </w:r>
      <w:r w:rsidRPr="001800CF">
        <w:rPr>
          <w:rFonts w:asciiTheme="minorHAnsi" w:hAnsiTheme="minorHAnsi" w:cstheme="minorHAnsi"/>
          <w:color w:val="222222"/>
          <w:sz w:val="22"/>
          <w:szCs w:val="22"/>
        </w:rPr>
        <w:t>(8), 635-642.</w:t>
      </w:r>
    </w:p>
    <w:p w14:paraId="18004A9E" w14:textId="5E3B4126" w:rsidR="00045E65" w:rsidRDefault="00A64DA7" w:rsidP="00BA634D">
      <w:pPr>
        <w:pStyle w:val="Default"/>
        <w:rPr>
          <w:rStyle w:val="Hyperlink"/>
          <w:rFonts w:asciiTheme="minorHAnsi" w:hAnsiTheme="minorHAnsi" w:cstheme="minorHAnsi"/>
          <w:sz w:val="22"/>
          <w:szCs w:val="22"/>
        </w:rPr>
      </w:pPr>
      <w:hyperlink r:id="rId9" w:history="1">
        <w:r w:rsidR="00441D68" w:rsidRPr="00045E65">
          <w:rPr>
            <w:rStyle w:val="Hyperlink"/>
            <w:rFonts w:asciiTheme="minorHAnsi" w:hAnsiTheme="minorHAnsi" w:cstheme="minorHAnsi"/>
            <w:sz w:val="22"/>
            <w:szCs w:val="22"/>
          </w:rPr>
          <w:t>www.presto.auckland.ac.nz</w:t>
        </w:r>
      </w:hyperlink>
    </w:p>
    <w:p w14:paraId="36710715" w14:textId="02B252C5" w:rsidR="00045E65" w:rsidRPr="00045E65" w:rsidRDefault="00045E65" w:rsidP="00BA634D">
      <w:pPr>
        <w:pStyle w:val="Default"/>
        <w:rPr>
          <w:rStyle w:val="Hyperlink"/>
          <w:rFonts w:asciiTheme="minorHAnsi" w:hAnsiTheme="minorHAnsi" w:cstheme="minorHAnsi"/>
          <w:sz w:val="22"/>
          <w:szCs w:val="22"/>
        </w:rPr>
      </w:pPr>
      <w:r w:rsidRPr="00045E65">
        <w:rPr>
          <w:rStyle w:val="Hyperlink"/>
          <w:rFonts w:asciiTheme="minorHAnsi" w:hAnsiTheme="minorHAnsi" w:cstheme="minorHAnsi"/>
          <w:sz w:val="22"/>
          <w:szCs w:val="22"/>
        </w:rPr>
        <w:t>https://preptraining.auckland.ac.nz/</w:t>
      </w:r>
    </w:p>
    <w:p w14:paraId="3225BFDE" w14:textId="28AB1BA1" w:rsidR="00BA634D" w:rsidRPr="003E0796" w:rsidRDefault="00BA634D" w:rsidP="00BA634D">
      <w:pPr>
        <w:pStyle w:val="Default"/>
        <w:rPr>
          <w:rFonts w:asciiTheme="minorHAnsi" w:hAnsiTheme="minorHAnsi" w:cs="Arial"/>
          <w:sz w:val="22"/>
          <w:szCs w:val="22"/>
        </w:rPr>
      </w:pPr>
    </w:p>
    <w:tbl>
      <w:tblPr>
        <w:tblpPr w:leftFromText="180" w:rightFromText="180" w:vertAnchor="page" w:horzAnchor="margin" w:tblpY="36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11325"/>
      </w:tblGrid>
      <w:tr w:rsidR="00245F21" w:rsidRPr="003E0796" w14:paraId="37EA729A" w14:textId="77777777" w:rsidTr="0099396C">
        <w:trPr>
          <w:trHeight w:val="351"/>
        </w:trPr>
        <w:tc>
          <w:tcPr>
            <w:tcW w:w="3412" w:type="dxa"/>
          </w:tcPr>
          <w:p w14:paraId="7BB0791E" w14:textId="77777777" w:rsidR="00245F21" w:rsidRPr="003E0796" w:rsidRDefault="00245F21" w:rsidP="0099396C">
            <w:pPr>
              <w:rPr>
                <w:rFonts w:asciiTheme="minorHAnsi" w:hAnsiTheme="minorHAnsi" w:cs="Arial"/>
                <w:b/>
              </w:rPr>
            </w:pPr>
            <w:r w:rsidRPr="003E0796">
              <w:rPr>
                <w:rFonts w:asciiTheme="minorHAnsi" w:hAnsiTheme="minorHAnsi" w:cs="Arial"/>
                <w:b/>
              </w:rPr>
              <w:t>Article Reference:</w:t>
            </w:r>
          </w:p>
        </w:tc>
        <w:tc>
          <w:tcPr>
            <w:tcW w:w="11325" w:type="dxa"/>
          </w:tcPr>
          <w:p w14:paraId="3C23791F" w14:textId="77777777" w:rsidR="00245F21" w:rsidRPr="003E0796" w:rsidRDefault="00245F21" w:rsidP="0099396C">
            <w:pPr>
              <w:rPr>
                <w:rFonts w:asciiTheme="minorHAnsi" w:hAnsiTheme="minorHAnsi" w:cs="Arial"/>
                <w:b/>
              </w:rPr>
            </w:pPr>
            <w:r w:rsidRPr="003E0796">
              <w:rPr>
                <w:rFonts w:asciiTheme="minorHAnsi" w:hAnsiTheme="minorHAnsi" w:cs="Arial"/>
                <w:b/>
              </w:rPr>
              <w:t>Key points:</w:t>
            </w:r>
          </w:p>
        </w:tc>
      </w:tr>
      <w:tr w:rsidR="00245F21" w:rsidRPr="003E0796" w14:paraId="3FED8C0E" w14:textId="77777777" w:rsidTr="0099396C">
        <w:trPr>
          <w:trHeight w:val="1168"/>
        </w:trPr>
        <w:tc>
          <w:tcPr>
            <w:tcW w:w="3412" w:type="dxa"/>
          </w:tcPr>
          <w:p w14:paraId="383B5DB4" w14:textId="77777777" w:rsidR="00245F21" w:rsidRPr="003E0796" w:rsidRDefault="00245F21" w:rsidP="0099396C">
            <w:pPr>
              <w:rPr>
                <w:rFonts w:asciiTheme="minorHAnsi" w:hAnsiTheme="minorHAnsi" w:cs="Arial"/>
              </w:rPr>
            </w:pPr>
          </w:p>
        </w:tc>
        <w:tc>
          <w:tcPr>
            <w:tcW w:w="11325" w:type="dxa"/>
          </w:tcPr>
          <w:p w14:paraId="5886A179" w14:textId="77777777" w:rsidR="00245F21" w:rsidRPr="003E0796" w:rsidRDefault="00245F21" w:rsidP="0099396C">
            <w:pPr>
              <w:rPr>
                <w:rFonts w:asciiTheme="minorHAnsi" w:hAnsiTheme="minorHAnsi" w:cs="Arial"/>
              </w:rPr>
            </w:pPr>
          </w:p>
        </w:tc>
      </w:tr>
      <w:tr w:rsidR="00245F21" w:rsidRPr="003E0796" w14:paraId="0BF07BB3" w14:textId="77777777" w:rsidTr="0099396C">
        <w:trPr>
          <w:trHeight w:val="1127"/>
        </w:trPr>
        <w:tc>
          <w:tcPr>
            <w:tcW w:w="3412" w:type="dxa"/>
          </w:tcPr>
          <w:p w14:paraId="1722BA8C" w14:textId="77777777" w:rsidR="00245F21" w:rsidRPr="003E0796" w:rsidRDefault="00245F21" w:rsidP="0099396C">
            <w:pPr>
              <w:rPr>
                <w:rFonts w:asciiTheme="minorHAnsi" w:hAnsiTheme="minorHAnsi" w:cs="Arial"/>
              </w:rPr>
            </w:pPr>
          </w:p>
        </w:tc>
        <w:tc>
          <w:tcPr>
            <w:tcW w:w="11325" w:type="dxa"/>
          </w:tcPr>
          <w:p w14:paraId="2A5B4EF3" w14:textId="77777777" w:rsidR="00245F21" w:rsidRPr="003E0796" w:rsidRDefault="00245F21" w:rsidP="0099396C">
            <w:pPr>
              <w:rPr>
                <w:rFonts w:asciiTheme="minorHAnsi" w:hAnsiTheme="minorHAnsi" w:cs="Arial"/>
              </w:rPr>
            </w:pPr>
          </w:p>
        </w:tc>
      </w:tr>
      <w:tr w:rsidR="00245F21" w:rsidRPr="003E0796" w14:paraId="287E8EC4" w14:textId="77777777" w:rsidTr="0099396C">
        <w:trPr>
          <w:trHeight w:val="1130"/>
        </w:trPr>
        <w:tc>
          <w:tcPr>
            <w:tcW w:w="3412" w:type="dxa"/>
          </w:tcPr>
          <w:p w14:paraId="23C63714" w14:textId="77777777" w:rsidR="00245F21" w:rsidRPr="003E0796" w:rsidRDefault="00245F21" w:rsidP="0099396C">
            <w:pPr>
              <w:rPr>
                <w:rFonts w:asciiTheme="minorHAnsi" w:hAnsiTheme="minorHAnsi" w:cs="Arial"/>
              </w:rPr>
            </w:pPr>
          </w:p>
          <w:p w14:paraId="063BC4D3" w14:textId="77777777" w:rsidR="00245F21" w:rsidRPr="003E0796" w:rsidRDefault="00245F21" w:rsidP="0099396C">
            <w:pPr>
              <w:rPr>
                <w:rFonts w:asciiTheme="minorHAnsi" w:hAnsiTheme="minorHAnsi" w:cs="Arial"/>
              </w:rPr>
            </w:pPr>
          </w:p>
        </w:tc>
        <w:tc>
          <w:tcPr>
            <w:tcW w:w="11325" w:type="dxa"/>
          </w:tcPr>
          <w:p w14:paraId="3DFA7BDD" w14:textId="77777777" w:rsidR="00245F21" w:rsidRPr="003E0796" w:rsidRDefault="00245F21" w:rsidP="0099396C">
            <w:pPr>
              <w:rPr>
                <w:rFonts w:asciiTheme="minorHAnsi" w:hAnsiTheme="minorHAnsi" w:cs="Arial"/>
              </w:rPr>
            </w:pPr>
          </w:p>
          <w:p w14:paraId="4D6EA361" w14:textId="77777777" w:rsidR="00245F21" w:rsidRPr="003E0796" w:rsidRDefault="00245F21" w:rsidP="0099396C">
            <w:pPr>
              <w:rPr>
                <w:rFonts w:asciiTheme="minorHAnsi" w:hAnsiTheme="minorHAnsi" w:cs="Arial"/>
              </w:rPr>
            </w:pPr>
          </w:p>
        </w:tc>
      </w:tr>
      <w:tr w:rsidR="00245F21" w:rsidRPr="003E0796" w14:paraId="634F1C4E" w14:textId="77777777" w:rsidTr="0099396C">
        <w:trPr>
          <w:trHeight w:val="1116"/>
        </w:trPr>
        <w:tc>
          <w:tcPr>
            <w:tcW w:w="3412" w:type="dxa"/>
          </w:tcPr>
          <w:p w14:paraId="1A37B678" w14:textId="77777777" w:rsidR="00245F21" w:rsidRPr="003E0796" w:rsidRDefault="00245F21" w:rsidP="0099396C">
            <w:pPr>
              <w:rPr>
                <w:rFonts w:asciiTheme="minorHAnsi" w:hAnsiTheme="minorHAnsi" w:cs="Arial"/>
              </w:rPr>
            </w:pPr>
          </w:p>
          <w:p w14:paraId="665FD516" w14:textId="77777777" w:rsidR="00245F21" w:rsidRPr="003E0796" w:rsidRDefault="00245F21" w:rsidP="0099396C">
            <w:pPr>
              <w:rPr>
                <w:rFonts w:asciiTheme="minorHAnsi" w:hAnsiTheme="minorHAnsi" w:cs="Arial"/>
              </w:rPr>
            </w:pPr>
          </w:p>
        </w:tc>
        <w:tc>
          <w:tcPr>
            <w:tcW w:w="11325" w:type="dxa"/>
          </w:tcPr>
          <w:p w14:paraId="057E8F60" w14:textId="77777777" w:rsidR="00245F21" w:rsidRPr="003E0796" w:rsidRDefault="00245F21" w:rsidP="0099396C">
            <w:pPr>
              <w:rPr>
                <w:rFonts w:asciiTheme="minorHAnsi" w:hAnsiTheme="minorHAnsi" w:cs="Arial"/>
              </w:rPr>
            </w:pPr>
          </w:p>
        </w:tc>
      </w:tr>
      <w:tr w:rsidR="00245F21" w:rsidRPr="003E0796" w14:paraId="772EA86F" w14:textId="77777777" w:rsidTr="0099396C">
        <w:trPr>
          <w:trHeight w:val="1268"/>
        </w:trPr>
        <w:tc>
          <w:tcPr>
            <w:tcW w:w="3412" w:type="dxa"/>
          </w:tcPr>
          <w:p w14:paraId="359FFDCF" w14:textId="77777777" w:rsidR="00245F21" w:rsidRPr="003E0796" w:rsidRDefault="00245F21" w:rsidP="0099396C">
            <w:pPr>
              <w:rPr>
                <w:rFonts w:asciiTheme="minorHAnsi" w:hAnsiTheme="minorHAnsi" w:cs="Arial"/>
              </w:rPr>
            </w:pPr>
          </w:p>
        </w:tc>
        <w:tc>
          <w:tcPr>
            <w:tcW w:w="11325" w:type="dxa"/>
          </w:tcPr>
          <w:p w14:paraId="55D8BF45" w14:textId="77777777" w:rsidR="00245F21" w:rsidRPr="003E0796" w:rsidRDefault="00245F21" w:rsidP="0099396C">
            <w:pPr>
              <w:rPr>
                <w:rFonts w:asciiTheme="minorHAnsi" w:hAnsiTheme="minorHAnsi" w:cs="Arial"/>
              </w:rPr>
            </w:pPr>
          </w:p>
        </w:tc>
      </w:tr>
    </w:tbl>
    <w:p w14:paraId="3D72A47E" w14:textId="74DCA98D" w:rsidR="00337F95" w:rsidRPr="003E0796" w:rsidRDefault="00337F95" w:rsidP="00337F95">
      <w:pPr>
        <w:spacing w:after="0" w:line="240" w:lineRule="auto"/>
        <w:rPr>
          <w:rFonts w:asciiTheme="minorHAnsi" w:hAnsiTheme="minorHAnsi" w:cs="Arial"/>
        </w:rPr>
      </w:pPr>
    </w:p>
    <w:p w14:paraId="5061695A" w14:textId="44138786" w:rsidR="00BA634D" w:rsidRPr="003E0796" w:rsidRDefault="00BA634D" w:rsidP="00337F95">
      <w:pPr>
        <w:spacing w:after="0" w:line="240" w:lineRule="auto"/>
        <w:rPr>
          <w:rFonts w:asciiTheme="minorHAnsi" w:hAnsiTheme="minorHAnsi" w:cs="Arial"/>
        </w:rPr>
      </w:pPr>
    </w:p>
    <w:p w14:paraId="43DD2D57" w14:textId="77777777" w:rsidR="00CF7AF6" w:rsidRPr="003E0796" w:rsidRDefault="00CF7AF6">
      <w:pPr>
        <w:spacing w:after="0" w:line="240" w:lineRule="auto"/>
        <w:rPr>
          <w:rStyle w:val="Hyperlink"/>
          <w:rFonts w:asciiTheme="minorHAnsi" w:hAnsiTheme="minorHAnsi" w:cs="Arial"/>
        </w:rPr>
      </w:pPr>
    </w:p>
    <w:p w14:paraId="17213E19" w14:textId="77777777" w:rsidR="00CF7AF6" w:rsidRPr="003E0796" w:rsidRDefault="00CF7AF6" w:rsidP="00CF7AF6">
      <w:pPr>
        <w:rPr>
          <w:rFonts w:asciiTheme="minorHAnsi" w:hAnsiTheme="minorHAnsi" w:cs="Arial"/>
        </w:rPr>
      </w:pPr>
    </w:p>
    <w:p w14:paraId="7157F03D" w14:textId="77777777" w:rsidR="004D4CCD" w:rsidRPr="003E0796" w:rsidRDefault="004D4CCD" w:rsidP="00CF7AF6">
      <w:pPr>
        <w:rPr>
          <w:rFonts w:asciiTheme="minorHAnsi" w:hAnsiTheme="minorHAnsi" w:cs="Arial"/>
        </w:rPr>
      </w:pPr>
    </w:p>
    <w:p w14:paraId="55A845FA" w14:textId="77777777" w:rsidR="004D4CCD" w:rsidRPr="003E0796" w:rsidRDefault="004D4CCD" w:rsidP="00CF7AF6">
      <w:pPr>
        <w:rPr>
          <w:rFonts w:asciiTheme="minorHAnsi" w:hAnsiTheme="minorHAnsi" w:cs="Arial"/>
        </w:rPr>
      </w:pPr>
    </w:p>
    <w:p w14:paraId="33915E5D" w14:textId="77777777" w:rsidR="004D4CCD" w:rsidRPr="003E0796" w:rsidRDefault="004D4CCD" w:rsidP="00CF7AF6">
      <w:pPr>
        <w:rPr>
          <w:rFonts w:asciiTheme="minorHAnsi" w:hAnsiTheme="minorHAnsi" w:cs="Arial"/>
        </w:rPr>
      </w:pPr>
    </w:p>
    <w:p w14:paraId="6ADDE7C1" w14:textId="77777777" w:rsidR="004D4CCD" w:rsidRPr="003E0796" w:rsidRDefault="004D4CCD" w:rsidP="00CF7AF6">
      <w:pPr>
        <w:rPr>
          <w:rFonts w:asciiTheme="minorHAnsi" w:hAnsiTheme="minorHAnsi" w:cs="Arial"/>
        </w:rPr>
      </w:pPr>
    </w:p>
    <w:p w14:paraId="5E10CC60" w14:textId="77777777" w:rsidR="004D4CCD" w:rsidRPr="003E0796" w:rsidRDefault="004D4CCD" w:rsidP="00CF7AF6">
      <w:pPr>
        <w:rPr>
          <w:rFonts w:asciiTheme="minorHAnsi" w:hAnsiTheme="minorHAnsi" w:cs="Arial"/>
        </w:rPr>
      </w:pPr>
    </w:p>
    <w:p w14:paraId="457D630E" w14:textId="77777777" w:rsidR="004D4CCD" w:rsidRPr="003E0796" w:rsidRDefault="004D4CCD" w:rsidP="00CF7AF6">
      <w:pPr>
        <w:rPr>
          <w:rFonts w:asciiTheme="minorHAnsi" w:hAnsiTheme="minorHAnsi" w:cs="Arial"/>
        </w:rPr>
      </w:pPr>
    </w:p>
    <w:p w14:paraId="764DE44D" w14:textId="77777777" w:rsidR="004D4CCD" w:rsidRPr="003E0796" w:rsidRDefault="004D4CCD" w:rsidP="00CF7AF6">
      <w:pPr>
        <w:rPr>
          <w:rFonts w:asciiTheme="minorHAnsi" w:hAnsiTheme="minorHAnsi" w:cs="Arial"/>
        </w:rPr>
      </w:pPr>
    </w:p>
    <w:p w14:paraId="253C6479" w14:textId="77777777" w:rsidR="004D4CCD" w:rsidRPr="003E0796" w:rsidRDefault="004D4CCD" w:rsidP="00CF7AF6">
      <w:pPr>
        <w:rPr>
          <w:rFonts w:asciiTheme="minorHAnsi" w:hAnsiTheme="minorHAnsi" w:cs="Arial"/>
        </w:rPr>
      </w:pPr>
    </w:p>
    <w:p w14:paraId="18E72B3C" w14:textId="77777777" w:rsidR="004D4CCD" w:rsidRPr="003E0796" w:rsidRDefault="004D4CCD" w:rsidP="00CF7AF6">
      <w:pPr>
        <w:rPr>
          <w:rFonts w:asciiTheme="minorHAnsi" w:hAnsiTheme="minorHAnsi" w:cs="Arial"/>
        </w:rPr>
      </w:pPr>
    </w:p>
    <w:p w14:paraId="777255E4" w14:textId="77777777" w:rsidR="004D4CCD" w:rsidRPr="003E0796" w:rsidRDefault="004D4CCD" w:rsidP="00CF7AF6">
      <w:pPr>
        <w:rPr>
          <w:rFonts w:asciiTheme="minorHAnsi" w:hAnsiTheme="minorHAnsi" w:cs="Arial"/>
        </w:rPr>
      </w:pPr>
    </w:p>
    <w:p w14:paraId="207E152A" w14:textId="77777777" w:rsidR="00660BCD" w:rsidRPr="003E0796" w:rsidRDefault="00660BCD" w:rsidP="00D86736">
      <w:pPr>
        <w:rPr>
          <w:rFonts w:asciiTheme="minorHAnsi" w:hAnsiTheme="minorHAnsi" w:cs="Arial"/>
          <w:b/>
          <w:sz w:val="28"/>
          <w:szCs w:val="28"/>
        </w:rPr>
      </w:pPr>
      <w:bookmarkStart w:id="2" w:name="_Hlk535411928"/>
      <w:bookmarkEnd w:id="0"/>
    </w:p>
    <w:p w14:paraId="0ACD9FFF" w14:textId="77777777" w:rsidR="00D30113" w:rsidRPr="003E0796" w:rsidRDefault="00D30113" w:rsidP="00D86736">
      <w:pPr>
        <w:rPr>
          <w:rFonts w:asciiTheme="minorHAnsi" w:hAnsiTheme="minorHAnsi" w:cs="Arial"/>
          <w:b/>
          <w:sz w:val="28"/>
          <w:szCs w:val="2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2656"/>
        <w:gridCol w:w="6984"/>
        <w:gridCol w:w="2110"/>
        <w:gridCol w:w="1124"/>
        <w:gridCol w:w="1130"/>
      </w:tblGrid>
      <w:tr w:rsidR="00701C67" w:rsidRPr="003E0796" w14:paraId="314C6040" w14:textId="77777777" w:rsidTr="005531C6">
        <w:trPr>
          <w:tblHeader/>
        </w:trPr>
        <w:tc>
          <w:tcPr>
            <w:tcW w:w="1305" w:type="dxa"/>
          </w:tcPr>
          <w:p w14:paraId="3E1C6448" w14:textId="77777777" w:rsidR="002A7AC3" w:rsidRPr="003E0796" w:rsidRDefault="002A7AC3" w:rsidP="00C6475E">
            <w:pPr>
              <w:spacing w:after="0" w:line="240" w:lineRule="auto"/>
              <w:rPr>
                <w:rFonts w:asciiTheme="minorHAnsi" w:hAnsiTheme="minorHAnsi" w:cs="Arial"/>
                <w:b/>
              </w:rPr>
            </w:pPr>
            <w:r w:rsidRPr="003E0796">
              <w:rPr>
                <w:rFonts w:asciiTheme="minorHAnsi" w:hAnsiTheme="minorHAnsi" w:cs="Arial"/>
                <w:b/>
              </w:rPr>
              <w:t>Required?</w:t>
            </w:r>
          </w:p>
          <w:p w14:paraId="624001E2" w14:textId="77777777" w:rsidR="002A7AC3" w:rsidRPr="003E0796" w:rsidRDefault="002A7AC3" w:rsidP="00C6475E">
            <w:pPr>
              <w:spacing w:after="0" w:line="240" w:lineRule="auto"/>
              <w:rPr>
                <w:rFonts w:asciiTheme="minorHAnsi" w:hAnsiTheme="minorHAnsi" w:cs="Arial"/>
                <w:b/>
              </w:rPr>
            </w:pPr>
            <w:r w:rsidRPr="003E0796">
              <w:rPr>
                <w:rFonts w:asciiTheme="minorHAnsi" w:hAnsiTheme="minorHAnsi" w:cs="Arial"/>
                <w:b/>
              </w:rPr>
              <w:t xml:space="preserve"> Y or N/A</w:t>
            </w:r>
          </w:p>
        </w:tc>
        <w:tc>
          <w:tcPr>
            <w:tcW w:w="2656" w:type="dxa"/>
            <w:shd w:val="clear" w:color="auto" w:fill="auto"/>
          </w:tcPr>
          <w:p w14:paraId="4C95323D" w14:textId="77777777" w:rsidR="002A7AC3" w:rsidRPr="003E0796" w:rsidRDefault="002A7AC3" w:rsidP="00C6475E">
            <w:pPr>
              <w:spacing w:after="0" w:line="240" w:lineRule="auto"/>
              <w:rPr>
                <w:rFonts w:asciiTheme="minorHAnsi" w:hAnsiTheme="minorHAnsi" w:cs="Arial"/>
                <w:b/>
              </w:rPr>
            </w:pPr>
            <w:r w:rsidRPr="003E0796">
              <w:rPr>
                <w:rFonts w:asciiTheme="minorHAnsi" w:hAnsiTheme="minorHAnsi" w:cs="Arial"/>
                <w:b/>
              </w:rPr>
              <w:t>Competency</w:t>
            </w:r>
          </w:p>
        </w:tc>
        <w:tc>
          <w:tcPr>
            <w:tcW w:w="6984" w:type="dxa"/>
            <w:shd w:val="clear" w:color="auto" w:fill="auto"/>
          </w:tcPr>
          <w:p w14:paraId="12B520A9" w14:textId="77777777" w:rsidR="002A7AC3" w:rsidRPr="003E0796" w:rsidRDefault="002A7AC3" w:rsidP="00C6475E">
            <w:pPr>
              <w:spacing w:after="0" w:line="240" w:lineRule="auto"/>
              <w:rPr>
                <w:rFonts w:asciiTheme="minorHAnsi" w:hAnsiTheme="minorHAnsi" w:cs="Arial"/>
                <w:b/>
              </w:rPr>
            </w:pPr>
            <w:r w:rsidRPr="003E0796">
              <w:rPr>
                <w:rFonts w:asciiTheme="minorHAnsi" w:hAnsiTheme="minorHAnsi" w:cs="Arial"/>
                <w:b/>
              </w:rPr>
              <w:t>Measurement</w:t>
            </w:r>
          </w:p>
        </w:tc>
        <w:tc>
          <w:tcPr>
            <w:tcW w:w="2110" w:type="dxa"/>
          </w:tcPr>
          <w:p w14:paraId="49B2A658" w14:textId="77777777" w:rsidR="002A7AC3" w:rsidRPr="003E0796" w:rsidRDefault="002A7AC3" w:rsidP="00C6475E">
            <w:pPr>
              <w:spacing w:after="0" w:line="240" w:lineRule="auto"/>
              <w:rPr>
                <w:rFonts w:asciiTheme="minorHAnsi" w:hAnsiTheme="minorHAnsi" w:cs="Arial"/>
                <w:b/>
              </w:rPr>
            </w:pPr>
            <w:r w:rsidRPr="003E0796">
              <w:rPr>
                <w:rFonts w:asciiTheme="minorHAnsi" w:hAnsiTheme="minorHAnsi" w:cs="Arial"/>
                <w:b/>
              </w:rPr>
              <w:t>Relevant self-directed learning module</w:t>
            </w:r>
          </w:p>
        </w:tc>
        <w:tc>
          <w:tcPr>
            <w:tcW w:w="1124" w:type="dxa"/>
            <w:shd w:val="clear" w:color="auto" w:fill="auto"/>
          </w:tcPr>
          <w:p w14:paraId="65A46B96" w14:textId="77777777" w:rsidR="002A7AC3" w:rsidRPr="003E0796" w:rsidRDefault="002A7AC3" w:rsidP="00D54BC7">
            <w:pPr>
              <w:spacing w:after="0" w:line="240" w:lineRule="auto"/>
              <w:rPr>
                <w:rFonts w:asciiTheme="minorHAnsi" w:hAnsiTheme="minorHAnsi" w:cs="Arial"/>
                <w:b/>
              </w:rPr>
            </w:pPr>
            <w:r w:rsidRPr="003E0796">
              <w:rPr>
                <w:rFonts w:asciiTheme="minorHAnsi" w:hAnsiTheme="minorHAnsi" w:cs="Arial"/>
                <w:b/>
              </w:rPr>
              <w:t xml:space="preserve">Self-sign off &amp; </w:t>
            </w:r>
            <w:r w:rsidR="0062639B" w:rsidRPr="003E0796">
              <w:rPr>
                <w:rFonts w:asciiTheme="minorHAnsi" w:hAnsiTheme="minorHAnsi" w:cs="Arial"/>
                <w:b/>
              </w:rPr>
              <w:t>d</w:t>
            </w:r>
            <w:r w:rsidRPr="003E0796">
              <w:rPr>
                <w:rFonts w:asciiTheme="minorHAnsi" w:hAnsiTheme="minorHAnsi" w:cs="Arial"/>
                <w:b/>
              </w:rPr>
              <w:t>ate</w:t>
            </w:r>
          </w:p>
        </w:tc>
        <w:tc>
          <w:tcPr>
            <w:tcW w:w="1130" w:type="dxa"/>
            <w:shd w:val="clear" w:color="auto" w:fill="auto"/>
          </w:tcPr>
          <w:p w14:paraId="6FC04FBA" w14:textId="77777777" w:rsidR="002A7AC3" w:rsidRPr="003E0796" w:rsidRDefault="002A7AC3" w:rsidP="00C6475E">
            <w:pPr>
              <w:spacing w:after="0" w:line="240" w:lineRule="auto"/>
              <w:rPr>
                <w:rFonts w:asciiTheme="minorHAnsi" w:hAnsiTheme="minorHAnsi" w:cs="Arial"/>
                <w:b/>
              </w:rPr>
            </w:pPr>
            <w:r w:rsidRPr="003E0796">
              <w:rPr>
                <w:rFonts w:asciiTheme="minorHAnsi" w:hAnsiTheme="minorHAnsi" w:cs="Arial"/>
                <w:b/>
              </w:rPr>
              <w:t>Trainer</w:t>
            </w:r>
          </w:p>
          <w:p w14:paraId="3FBF8489" w14:textId="5D89F5AE" w:rsidR="002A7AC3" w:rsidRPr="003E0796" w:rsidRDefault="007A58D1" w:rsidP="00C6475E">
            <w:pPr>
              <w:spacing w:after="0" w:line="240" w:lineRule="auto"/>
              <w:rPr>
                <w:rFonts w:asciiTheme="minorHAnsi" w:hAnsiTheme="minorHAnsi" w:cs="Arial"/>
                <w:b/>
              </w:rPr>
            </w:pPr>
            <w:r w:rsidRPr="003E0796">
              <w:rPr>
                <w:rFonts w:asciiTheme="minorHAnsi" w:hAnsiTheme="minorHAnsi" w:cs="Arial"/>
                <w:b/>
              </w:rPr>
              <w:t>s</w:t>
            </w:r>
            <w:r w:rsidR="002A7AC3" w:rsidRPr="003E0796">
              <w:rPr>
                <w:rFonts w:asciiTheme="minorHAnsi" w:hAnsiTheme="minorHAnsi" w:cs="Arial"/>
                <w:b/>
              </w:rPr>
              <w:t xml:space="preserve">ign off &amp; </w:t>
            </w:r>
            <w:r w:rsidR="0062639B" w:rsidRPr="003E0796">
              <w:rPr>
                <w:rFonts w:asciiTheme="minorHAnsi" w:hAnsiTheme="minorHAnsi" w:cs="Arial"/>
                <w:b/>
              </w:rPr>
              <w:t>d</w:t>
            </w:r>
            <w:r w:rsidR="002A7AC3" w:rsidRPr="003E0796">
              <w:rPr>
                <w:rFonts w:asciiTheme="minorHAnsi" w:hAnsiTheme="minorHAnsi" w:cs="Arial"/>
                <w:b/>
              </w:rPr>
              <w:t>ate</w:t>
            </w:r>
          </w:p>
        </w:tc>
      </w:tr>
      <w:tr w:rsidR="005531C6" w:rsidRPr="003E0796" w14:paraId="2A74B3D7" w14:textId="77777777" w:rsidTr="00BD6B1F">
        <w:tc>
          <w:tcPr>
            <w:tcW w:w="1305" w:type="dxa"/>
            <w:vMerge w:val="restart"/>
            <w:shd w:val="clear" w:color="auto" w:fill="auto"/>
          </w:tcPr>
          <w:p w14:paraId="5A1540FA" w14:textId="372B419A" w:rsidR="005531C6" w:rsidRPr="003E0796" w:rsidRDefault="005531C6" w:rsidP="00C6475E">
            <w:pPr>
              <w:spacing w:after="0" w:line="240" w:lineRule="auto"/>
              <w:rPr>
                <w:rFonts w:asciiTheme="minorHAnsi" w:hAnsiTheme="minorHAnsi" w:cs="Arial"/>
              </w:rPr>
            </w:pPr>
            <w:r w:rsidRPr="003E0796">
              <w:rPr>
                <w:rFonts w:asciiTheme="minorHAnsi" w:hAnsiTheme="minorHAnsi" w:cs="Arial"/>
              </w:rPr>
              <w:t>Required if Support module not completed</w:t>
            </w:r>
          </w:p>
        </w:tc>
        <w:tc>
          <w:tcPr>
            <w:tcW w:w="2656" w:type="dxa"/>
            <w:shd w:val="clear" w:color="auto" w:fill="auto"/>
          </w:tcPr>
          <w:p w14:paraId="7C6AACD4" w14:textId="1D8C4402" w:rsidR="005531C6" w:rsidRPr="003E0796" w:rsidRDefault="005531C6" w:rsidP="00C6475E">
            <w:pPr>
              <w:spacing w:after="0" w:line="240" w:lineRule="auto"/>
              <w:rPr>
                <w:rFonts w:asciiTheme="minorHAnsi" w:hAnsiTheme="minorHAnsi" w:cs="Arial"/>
              </w:rPr>
            </w:pPr>
            <w:r w:rsidRPr="003E0796">
              <w:rPr>
                <w:rFonts w:asciiTheme="minorHAnsi" w:hAnsiTheme="minorHAnsi" w:cs="Arial"/>
              </w:rPr>
              <w:t xml:space="preserve">Can describe the PREP2 </w:t>
            </w:r>
            <w:r w:rsidR="00C37C88">
              <w:rPr>
                <w:rFonts w:asciiTheme="minorHAnsi" w:hAnsiTheme="minorHAnsi" w:cs="Arial"/>
              </w:rPr>
              <w:t>prediction tool</w:t>
            </w:r>
            <w:r w:rsidRPr="003E0796">
              <w:rPr>
                <w:rFonts w:asciiTheme="minorHAnsi" w:hAnsiTheme="minorHAnsi" w:cs="Arial"/>
              </w:rPr>
              <w:t>, indications for use and exclusion criteria</w:t>
            </w:r>
          </w:p>
        </w:tc>
        <w:tc>
          <w:tcPr>
            <w:tcW w:w="6984" w:type="dxa"/>
            <w:shd w:val="clear" w:color="auto" w:fill="auto"/>
          </w:tcPr>
          <w:p w14:paraId="23754471" w14:textId="4A5304E7" w:rsidR="005531C6" w:rsidRPr="003E0796" w:rsidRDefault="005531C6" w:rsidP="001C3037">
            <w:pPr>
              <w:pStyle w:val="ListParagraph"/>
              <w:numPr>
                <w:ilvl w:val="0"/>
                <w:numId w:val="18"/>
              </w:numPr>
              <w:spacing w:after="0" w:line="240" w:lineRule="auto"/>
              <w:rPr>
                <w:rFonts w:asciiTheme="minorHAnsi" w:hAnsiTheme="minorHAnsi" w:cs="Arial"/>
              </w:rPr>
            </w:pPr>
            <w:r w:rsidRPr="003E0796">
              <w:rPr>
                <w:rFonts w:asciiTheme="minorHAnsi" w:hAnsiTheme="minorHAnsi" w:cs="Arial"/>
              </w:rPr>
              <w:t>Pre-requisite reading completed (see log)</w:t>
            </w:r>
          </w:p>
          <w:p w14:paraId="64CF6D9A" w14:textId="525397B4" w:rsidR="005531C6" w:rsidRPr="003E0796" w:rsidRDefault="005531C6" w:rsidP="001C3037">
            <w:pPr>
              <w:pStyle w:val="ListParagraph"/>
              <w:numPr>
                <w:ilvl w:val="0"/>
                <w:numId w:val="18"/>
              </w:numPr>
              <w:spacing w:after="0" w:line="240" w:lineRule="auto"/>
              <w:rPr>
                <w:rFonts w:asciiTheme="minorHAnsi" w:hAnsiTheme="minorHAnsi" w:cs="Arial"/>
              </w:rPr>
            </w:pPr>
            <w:r w:rsidRPr="003E0796">
              <w:rPr>
                <w:rFonts w:asciiTheme="minorHAnsi" w:hAnsiTheme="minorHAnsi" w:cs="Arial"/>
              </w:rPr>
              <w:t xml:space="preserve">Can describe PREP2 </w:t>
            </w:r>
            <w:r w:rsidR="00C37C88">
              <w:rPr>
                <w:rFonts w:asciiTheme="minorHAnsi" w:hAnsiTheme="minorHAnsi" w:cs="Arial"/>
              </w:rPr>
              <w:t>prediction tool</w:t>
            </w:r>
          </w:p>
          <w:p w14:paraId="04ACA2E3" w14:textId="77777777" w:rsidR="005531C6" w:rsidRPr="003E0796" w:rsidRDefault="005531C6" w:rsidP="00D54BC7">
            <w:pPr>
              <w:pStyle w:val="ListParagraph"/>
              <w:numPr>
                <w:ilvl w:val="0"/>
                <w:numId w:val="18"/>
              </w:numPr>
              <w:spacing w:after="0" w:line="240" w:lineRule="auto"/>
              <w:rPr>
                <w:rFonts w:asciiTheme="minorHAnsi" w:hAnsiTheme="minorHAnsi" w:cs="Arial"/>
              </w:rPr>
            </w:pPr>
            <w:r w:rsidRPr="003E0796">
              <w:rPr>
                <w:rFonts w:asciiTheme="minorHAnsi" w:hAnsiTheme="minorHAnsi" w:cs="Arial"/>
              </w:rPr>
              <w:t>Can discuss inclusion &amp; exclusion criteria</w:t>
            </w:r>
          </w:p>
          <w:p w14:paraId="6DF18E31" w14:textId="77777777" w:rsidR="005531C6" w:rsidRPr="003E0796" w:rsidRDefault="005531C6" w:rsidP="00A20BC4">
            <w:pPr>
              <w:spacing w:after="0" w:line="240" w:lineRule="auto"/>
              <w:rPr>
                <w:rFonts w:asciiTheme="minorHAnsi" w:hAnsiTheme="minorHAnsi" w:cs="Arial"/>
              </w:rPr>
            </w:pPr>
          </w:p>
        </w:tc>
        <w:tc>
          <w:tcPr>
            <w:tcW w:w="2110" w:type="dxa"/>
            <w:shd w:val="clear" w:color="auto" w:fill="auto"/>
            <w:vAlign w:val="center"/>
          </w:tcPr>
          <w:p w14:paraId="704951BA" w14:textId="77777777" w:rsidR="005531C6" w:rsidRPr="003E0796" w:rsidRDefault="005531C6" w:rsidP="00115389">
            <w:pPr>
              <w:spacing w:after="0" w:line="240" w:lineRule="auto"/>
              <w:jc w:val="center"/>
              <w:rPr>
                <w:rFonts w:asciiTheme="minorHAnsi" w:hAnsiTheme="minorHAnsi" w:cs="Arial"/>
                <w:i/>
              </w:rPr>
            </w:pPr>
            <w:r w:rsidRPr="003E0796">
              <w:rPr>
                <w:rFonts w:asciiTheme="minorHAnsi" w:hAnsiTheme="minorHAnsi" w:cs="Arial"/>
                <w:i/>
              </w:rPr>
              <w:t xml:space="preserve">Repeat if needed: </w:t>
            </w:r>
          </w:p>
          <w:p w14:paraId="66E8E2B0" w14:textId="07BA9921" w:rsidR="005531C6" w:rsidRPr="003E0796" w:rsidRDefault="005531C6" w:rsidP="00115389">
            <w:pPr>
              <w:spacing w:after="0" w:line="240" w:lineRule="auto"/>
              <w:jc w:val="center"/>
              <w:rPr>
                <w:rFonts w:asciiTheme="minorHAnsi" w:hAnsiTheme="minorHAnsi" w:cs="Arial"/>
              </w:rPr>
            </w:pPr>
            <w:r w:rsidRPr="003E0796">
              <w:rPr>
                <w:rFonts w:asciiTheme="minorHAnsi" w:hAnsiTheme="minorHAnsi" w:cs="Arial"/>
              </w:rPr>
              <w:t>Introduction to PREP2 (Refresh)</w:t>
            </w:r>
          </w:p>
          <w:p w14:paraId="2DE6D696" w14:textId="70546095" w:rsidR="005531C6" w:rsidRPr="003E0796" w:rsidRDefault="00ED2175" w:rsidP="007A58D1">
            <w:pPr>
              <w:spacing w:after="0" w:line="240" w:lineRule="auto"/>
              <w:jc w:val="center"/>
              <w:rPr>
                <w:rFonts w:asciiTheme="minorHAnsi" w:hAnsiTheme="minorHAnsi" w:cs="Arial"/>
              </w:rPr>
            </w:pPr>
            <w:r w:rsidRPr="003E0796">
              <w:rPr>
                <w:rFonts w:asciiTheme="minorHAnsi" w:hAnsiTheme="minorHAnsi" w:cs="Arial"/>
                <w:sz w:val="16"/>
                <w:szCs w:val="16"/>
              </w:rPr>
              <w:t>Section</w:t>
            </w:r>
            <w:r w:rsidR="005531C6" w:rsidRPr="003E0796">
              <w:rPr>
                <w:rFonts w:asciiTheme="minorHAnsi" w:hAnsiTheme="minorHAnsi" w:cs="Arial"/>
                <w:sz w:val="16"/>
                <w:szCs w:val="16"/>
              </w:rPr>
              <w:t xml:space="preserve"> completed </w:t>
            </w:r>
          </w:p>
        </w:tc>
        <w:tc>
          <w:tcPr>
            <w:tcW w:w="1124" w:type="dxa"/>
            <w:shd w:val="clear" w:color="auto" w:fill="auto"/>
          </w:tcPr>
          <w:p w14:paraId="0BC2FFAD" w14:textId="77777777" w:rsidR="005531C6" w:rsidRPr="003E0796" w:rsidRDefault="005531C6" w:rsidP="00C6475E">
            <w:pPr>
              <w:spacing w:after="0" w:line="240" w:lineRule="auto"/>
              <w:rPr>
                <w:rFonts w:asciiTheme="minorHAnsi" w:hAnsiTheme="minorHAnsi" w:cs="Arial"/>
              </w:rPr>
            </w:pPr>
          </w:p>
        </w:tc>
        <w:tc>
          <w:tcPr>
            <w:tcW w:w="1130" w:type="dxa"/>
            <w:shd w:val="clear" w:color="auto" w:fill="auto"/>
          </w:tcPr>
          <w:p w14:paraId="52D758C1" w14:textId="77777777" w:rsidR="005531C6" w:rsidRPr="003E0796" w:rsidRDefault="005531C6" w:rsidP="00C6475E">
            <w:pPr>
              <w:spacing w:after="0" w:line="240" w:lineRule="auto"/>
              <w:rPr>
                <w:rFonts w:asciiTheme="minorHAnsi" w:hAnsiTheme="minorHAnsi" w:cs="Arial"/>
              </w:rPr>
            </w:pPr>
          </w:p>
        </w:tc>
      </w:tr>
      <w:tr w:rsidR="005531C6" w:rsidRPr="003E0796" w14:paraId="46A08C04" w14:textId="77777777" w:rsidTr="00BD6B1F">
        <w:tc>
          <w:tcPr>
            <w:tcW w:w="1305" w:type="dxa"/>
            <w:vMerge/>
            <w:shd w:val="clear" w:color="auto" w:fill="auto"/>
          </w:tcPr>
          <w:p w14:paraId="5A23FCC5" w14:textId="47D151DE" w:rsidR="005531C6" w:rsidRPr="003E0796" w:rsidRDefault="005531C6" w:rsidP="00D01F56">
            <w:pPr>
              <w:spacing w:after="0" w:line="240" w:lineRule="auto"/>
              <w:rPr>
                <w:rFonts w:asciiTheme="minorHAnsi" w:hAnsiTheme="minorHAnsi" w:cs="Arial"/>
              </w:rPr>
            </w:pPr>
          </w:p>
        </w:tc>
        <w:tc>
          <w:tcPr>
            <w:tcW w:w="2656" w:type="dxa"/>
            <w:shd w:val="clear" w:color="auto" w:fill="auto"/>
          </w:tcPr>
          <w:p w14:paraId="31A4FE37" w14:textId="7E5A4721" w:rsidR="005531C6" w:rsidRPr="003E0796" w:rsidRDefault="005531C6" w:rsidP="00D01F56">
            <w:pPr>
              <w:spacing w:after="0" w:line="240" w:lineRule="auto"/>
              <w:rPr>
                <w:rFonts w:asciiTheme="minorHAnsi" w:hAnsiTheme="minorHAnsi" w:cs="Arial"/>
              </w:rPr>
            </w:pPr>
            <w:r w:rsidRPr="003E0796">
              <w:rPr>
                <w:rFonts w:asciiTheme="minorHAnsi" w:hAnsiTheme="minorHAnsi" w:cs="Arial"/>
              </w:rPr>
              <w:t>Demonstrates knowledge of PREP2 prediction categories &amp; their use</w:t>
            </w:r>
          </w:p>
          <w:p w14:paraId="21B945FF" w14:textId="77777777" w:rsidR="005531C6" w:rsidRPr="003E0796" w:rsidRDefault="005531C6" w:rsidP="00C6475E">
            <w:pPr>
              <w:spacing w:after="0" w:line="240" w:lineRule="auto"/>
              <w:rPr>
                <w:rFonts w:asciiTheme="minorHAnsi" w:hAnsiTheme="minorHAnsi" w:cs="Arial"/>
              </w:rPr>
            </w:pPr>
          </w:p>
        </w:tc>
        <w:tc>
          <w:tcPr>
            <w:tcW w:w="6984" w:type="dxa"/>
            <w:shd w:val="clear" w:color="auto" w:fill="auto"/>
          </w:tcPr>
          <w:p w14:paraId="5BBEFC16" w14:textId="01C3C293" w:rsidR="005531C6" w:rsidRPr="003E0796" w:rsidRDefault="005531C6" w:rsidP="001C3037">
            <w:pPr>
              <w:pStyle w:val="ListParagraph"/>
              <w:numPr>
                <w:ilvl w:val="0"/>
                <w:numId w:val="18"/>
              </w:numPr>
              <w:spacing w:after="0" w:line="240" w:lineRule="auto"/>
              <w:rPr>
                <w:rFonts w:asciiTheme="minorHAnsi" w:hAnsiTheme="minorHAnsi" w:cs="Arial"/>
              </w:rPr>
            </w:pPr>
            <w:r w:rsidRPr="003E0796">
              <w:rPr>
                <w:rFonts w:asciiTheme="minorHAnsi" w:hAnsiTheme="minorHAnsi" w:cs="Arial"/>
              </w:rPr>
              <w:t xml:space="preserve">Can describe </w:t>
            </w:r>
            <w:r w:rsidR="00A14DDC" w:rsidRPr="003E0796">
              <w:rPr>
                <w:rFonts w:asciiTheme="minorHAnsi" w:hAnsiTheme="minorHAnsi" w:cs="Arial"/>
              </w:rPr>
              <w:t>all four</w:t>
            </w:r>
            <w:r w:rsidRPr="003E0796">
              <w:rPr>
                <w:rFonts w:asciiTheme="minorHAnsi" w:hAnsiTheme="minorHAnsi" w:cs="Arial"/>
              </w:rPr>
              <w:t xml:space="preserve"> predictions</w:t>
            </w:r>
          </w:p>
          <w:p w14:paraId="48D9B787" w14:textId="77777777" w:rsidR="005531C6" w:rsidRPr="003E0796" w:rsidRDefault="005531C6" w:rsidP="001C3037">
            <w:pPr>
              <w:pStyle w:val="ListParagraph"/>
              <w:numPr>
                <w:ilvl w:val="0"/>
                <w:numId w:val="18"/>
              </w:numPr>
              <w:spacing w:after="0" w:line="240" w:lineRule="auto"/>
              <w:rPr>
                <w:rFonts w:asciiTheme="minorHAnsi" w:hAnsiTheme="minorHAnsi" w:cs="Arial"/>
              </w:rPr>
            </w:pPr>
            <w:r w:rsidRPr="003E0796">
              <w:rPr>
                <w:rFonts w:asciiTheme="minorHAnsi" w:hAnsiTheme="minorHAnsi" w:cs="Arial"/>
              </w:rPr>
              <w:t xml:space="preserve">Can accurately identify which patients can be given an </w:t>
            </w:r>
            <w:r w:rsidRPr="003E0796">
              <w:rPr>
                <w:rFonts w:asciiTheme="minorHAnsi" w:hAnsiTheme="minorHAnsi" w:cs="Arial"/>
                <w:b/>
                <w:color w:val="00B050"/>
              </w:rPr>
              <w:t>‘Excellent’</w:t>
            </w:r>
            <w:r w:rsidRPr="003E0796">
              <w:rPr>
                <w:rFonts w:asciiTheme="minorHAnsi" w:hAnsiTheme="minorHAnsi" w:cs="Arial"/>
                <w:color w:val="00B050"/>
              </w:rPr>
              <w:t xml:space="preserve"> </w:t>
            </w:r>
            <w:r w:rsidRPr="003E0796">
              <w:rPr>
                <w:rFonts w:asciiTheme="minorHAnsi" w:hAnsiTheme="minorHAnsi" w:cs="Arial"/>
              </w:rPr>
              <w:t xml:space="preserve">or </w:t>
            </w:r>
            <w:r w:rsidRPr="003E0796">
              <w:rPr>
                <w:rFonts w:asciiTheme="minorHAnsi" w:hAnsiTheme="minorHAnsi" w:cs="Arial"/>
                <w:b/>
                <w:color w:val="00B0F0"/>
              </w:rPr>
              <w:t>‘Good’</w:t>
            </w:r>
            <w:r w:rsidRPr="003E0796">
              <w:rPr>
                <w:rFonts w:asciiTheme="minorHAnsi" w:hAnsiTheme="minorHAnsi" w:cs="Arial"/>
                <w:color w:val="00B0F0"/>
              </w:rPr>
              <w:t xml:space="preserve"> </w:t>
            </w:r>
            <w:r w:rsidRPr="003E0796">
              <w:rPr>
                <w:rFonts w:asciiTheme="minorHAnsi" w:hAnsiTheme="minorHAnsi" w:cs="Arial"/>
              </w:rPr>
              <w:t xml:space="preserve">prediction on or before day 3 post stroke </w:t>
            </w:r>
          </w:p>
          <w:p w14:paraId="6AD4435B" w14:textId="77777777" w:rsidR="00A14DDC" w:rsidRPr="003E0796" w:rsidRDefault="00A14DDC" w:rsidP="00A14DDC">
            <w:pPr>
              <w:pStyle w:val="ListParagraph"/>
              <w:numPr>
                <w:ilvl w:val="0"/>
                <w:numId w:val="18"/>
              </w:numPr>
              <w:spacing w:after="0" w:line="240" w:lineRule="auto"/>
              <w:rPr>
                <w:rFonts w:asciiTheme="minorHAnsi" w:hAnsiTheme="minorHAnsi" w:cs="Arial"/>
              </w:rPr>
            </w:pPr>
            <w:r w:rsidRPr="003E0796">
              <w:rPr>
                <w:rFonts w:asciiTheme="minorHAnsi" w:hAnsiTheme="minorHAnsi" w:cs="Arial"/>
              </w:rPr>
              <w:t xml:space="preserve">Can describe timeline of events for patients with SAFE score &lt; 5 on day 3 </w:t>
            </w:r>
          </w:p>
          <w:p w14:paraId="393FC265" w14:textId="77777777" w:rsidR="00A14DDC" w:rsidRPr="003E0796" w:rsidRDefault="00A14DDC" w:rsidP="00A14DDC">
            <w:pPr>
              <w:pStyle w:val="ListParagraph"/>
              <w:numPr>
                <w:ilvl w:val="0"/>
                <w:numId w:val="18"/>
              </w:numPr>
              <w:spacing w:after="0" w:line="240" w:lineRule="auto"/>
              <w:rPr>
                <w:rFonts w:asciiTheme="minorHAnsi" w:hAnsiTheme="minorHAnsi" w:cs="Arial"/>
              </w:rPr>
            </w:pPr>
            <w:r w:rsidRPr="003E0796">
              <w:rPr>
                <w:rFonts w:asciiTheme="minorHAnsi" w:hAnsiTheme="minorHAnsi" w:cs="Arial"/>
              </w:rPr>
              <w:t xml:space="preserve">Can accurately identify which patients can be given an </w:t>
            </w:r>
            <w:r w:rsidRPr="003E0796">
              <w:rPr>
                <w:rFonts w:asciiTheme="minorHAnsi" w:hAnsiTheme="minorHAnsi" w:cs="Arial"/>
                <w:b/>
                <w:color w:val="E36C0A" w:themeColor="accent6" w:themeShade="BF"/>
              </w:rPr>
              <w:t>‘Limited’</w:t>
            </w:r>
            <w:r w:rsidRPr="003E0796">
              <w:rPr>
                <w:rFonts w:asciiTheme="minorHAnsi" w:hAnsiTheme="minorHAnsi" w:cs="Arial"/>
                <w:color w:val="E36C0A" w:themeColor="accent6" w:themeShade="BF"/>
              </w:rPr>
              <w:t xml:space="preserve"> </w:t>
            </w:r>
            <w:r w:rsidRPr="003E0796">
              <w:rPr>
                <w:rFonts w:asciiTheme="minorHAnsi" w:hAnsiTheme="minorHAnsi" w:cs="Arial"/>
              </w:rPr>
              <w:t xml:space="preserve">or </w:t>
            </w:r>
            <w:r w:rsidRPr="003E0796">
              <w:rPr>
                <w:rFonts w:asciiTheme="minorHAnsi" w:hAnsiTheme="minorHAnsi" w:cs="Arial"/>
                <w:b/>
                <w:color w:val="FF0000"/>
              </w:rPr>
              <w:t>‘Poor’</w:t>
            </w:r>
            <w:r w:rsidRPr="003E0796">
              <w:rPr>
                <w:rFonts w:asciiTheme="minorHAnsi" w:hAnsiTheme="minorHAnsi" w:cs="Arial"/>
                <w:color w:val="FF0000"/>
              </w:rPr>
              <w:t xml:space="preserve"> </w:t>
            </w:r>
            <w:r w:rsidRPr="003E0796">
              <w:rPr>
                <w:rFonts w:asciiTheme="minorHAnsi" w:hAnsiTheme="minorHAnsi" w:cs="Arial"/>
              </w:rPr>
              <w:t xml:space="preserve">prediction </w:t>
            </w:r>
          </w:p>
          <w:p w14:paraId="457B20A3" w14:textId="14D36217" w:rsidR="00A14DDC" w:rsidRPr="005267E7" w:rsidRDefault="005531C6" w:rsidP="005267E7">
            <w:pPr>
              <w:pStyle w:val="ListParagraph"/>
              <w:numPr>
                <w:ilvl w:val="0"/>
                <w:numId w:val="18"/>
              </w:numPr>
              <w:spacing w:after="0" w:line="240" w:lineRule="auto"/>
              <w:rPr>
                <w:rFonts w:asciiTheme="minorHAnsi" w:hAnsiTheme="minorHAnsi" w:cs="Arial"/>
              </w:rPr>
            </w:pPr>
            <w:r w:rsidRPr="003E0796">
              <w:rPr>
                <w:rFonts w:asciiTheme="minorHAnsi" w:hAnsiTheme="minorHAnsi" w:cs="Arial"/>
              </w:rPr>
              <w:t xml:space="preserve">Can identify required paperwork to be completed </w:t>
            </w:r>
          </w:p>
        </w:tc>
        <w:tc>
          <w:tcPr>
            <w:tcW w:w="2110" w:type="dxa"/>
            <w:shd w:val="clear" w:color="auto" w:fill="auto"/>
          </w:tcPr>
          <w:p w14:paraId="0CEAB640" w14:textId="77777777" w:rsidR="007A58D1" w:rsidRPr="003E0796" w:rsidRDefault="007A58D1" w:rsidP="007A58D1">
            <w:pPr>
              <w:spacing w:after="0" w:line="240" w:lineRule="auto"/>
              <w:jc w:val="center"/>
              <w:rPr>
                <w:rFonts w:asciiTheme="minorHAnsi" w:hAnsiTheme="minorHAnsi" w:cs="Arial"/>
                <w:i/>
              </w:rPr>
            </w:pPr>
            <w:r w:rsidRPr="003E0796">
              <w:rPr>
                <w:rFonts w:asciiTheme="minorHAnsi" w:hAnsiTheme="minorHAnsi" w:cs="Arial"/>
                <w:i/>
              </w:rPr>
              <w:t xml:space="preserve">Repeat if needed: </w:t>
            </w:r>
          </w:p>
          <w:p w14:paraId="235E692D" w14:textId="77777777" w:rsidR="007A58D1" w:rsidRPr="003E0796" w:rsidRDefault="007A58D1" w:rsidP="007A58D1">
            <w:pPr>
              <w:spacing w:after="0" w:line="240" w:lineRule="auto"/>
              <w:jc w:val="center"/>
              <w:rPr>
                <w:rFonts w:asciiTheme="minorHAnsi" w:hAnsiTheme="minorHAnsi" w:cs="Arial"/>
              </w:rPr>
            </w:pPr>
            <w:r w:rsidRPr="003E0796">
              <w:rPr>
                <w:rFonts w:asciiTheme="minorHAnsi" w:hAnsiTheme="minorHAnsi" w:cs="Arial"/>
              </w:rPr>
              <w:t>Introduction to PREP2 (Refresh)</w:t>
            </w:r>
          </w:p>
          <w:p w14:paraId="77F5B877" w14:textId="7DF818D4" w:rsidR="007A58D1" w:rsidRPr="003E0796" w:rsidRDefault="007A58D1" w:rsidP="007A58D1">
            <w:pPr>
              <w:spacing w:after="0" w:line="240" w:lineRule="auto"/>
              <w:jc w:val="center"/>
              <w:rPr>
                <w:rFonts w:asciiTheme="minorHAnsi" w:hAnsiTheme="minorHAnsi" w:cs="Arial"/>
                <w:sz w:val="16"/>
                <w:szCs w:val="16"/>
              </w:rPr>
            </w:pPr>
            <w:r w:rsidRPr="003E0796">
              <w:rPr>
                <w:rFonts w:asciiTheme="minorHAnsi" w:hAnsiTheme="minorHAnsi" w:cs="Arial"/>
                <w:sz w:val="16"/>
                <w:szCs w:val="16"/>
              </w:rPr>
              <w:t>Quiz passed</w:t>
            </w:r>
          </w:p>
          <w:p w14:paraId="1F9FE016" w14:textId="77777777" w:rsidR="005531C6" w:rsidRPr="003E0796" w:rsidRDefault="005531C6" w:rsidP="00C6475E">
            <w:pPr>
              <w:spacing w:after="0" w:line="240" w:lineRule="auto"/>
              <w:rPr>
                <w:rFonts w:asciiTheme="minorHAnsi" w:hAnsiTheme="minorHAnsi" w:cs="Arial"/>
              </w:rPr>
            </w:pPr>
          </w:p>
        </w:tc>
        <w:tc>
          <w:tcPr>
            <w:tcW w:w="1124" w:type="dxa"/>
            <w:shd w:val="clear" w:color="auto" w:fill="auto"/>
          </w:tcPr>
          <w:p w14:paraId="536481C9" w14:textId="77777777" w:rsidR="005531C6" w:rsidRPr="003E0796" w:rsidRDefault="005531C6" w:rsidP="00C6475E">
            <w:pPr>
              <w:spacing w:after="0" w:line="240" w:lineRule="auto"/>
              <w:rPr>
                <w:rFonts w:asciiTheme="minorHAnsi" w:hAnsiTheme="minorHAnsi" w:cs="Arial"/>
              </w:rPr>
            </w:pPr>
          </w:p>
        </w:tc>
        <w:tc>
          <w:tcPr>
            <w:tcW w:w="1130" w:type="dxa"/>
            <w:shd w:val="clear" w:color="auto" w:fill="auto"/>
          </w:tcPr>
          <w:p w14:paraId="51D3D509" w14:textId="77777777" w:rsidR="005531C6" w:rsidRPr="003E0796" w:rsidRDefault="005531C6" w:rsidP="00C6475E">
            <w:pPr>
              <w:spacing w:after="0" w:line="240" w:lineRule="auto"/>
              <w:rPr>
                <w:rFonts w:asciiTheme="minorHAnsi" w:hAnsiTheme="minorHAnsi" w:cs="Arial"/>
              </w:rPr>
            </w:pPr>
          </w:p>
        </w:tc>
      </w:tr>
      <w:tr w:rsidR="007A58D1" w:rsidRPr="003E0796" w14:paraId="71065672" w14:textId="77777777" w:rsidTr="007A58D1">
        <w:trPr>
          <w:trHeight w:val="630"/>
        </w:trPr>
        <w:tc>
          <w:tcPr>
            <w:tcW w:w="1305" w:type="dxa"/>
            <w:vMerge w:val="restart"/>
          </w:tcPr>
          <w:p w14:paraId="7A7D1D91" w14:textId="77777777" w:rsidR="007A58D1" w:rsidRPr="003E0796" w:rsidRDefault="007A58D1" w:rsidP="003E36CD">
            <w:pPr>
              <w:spacing w:after="0" w:line="240" w:lineRule="auto"/>
              <w:rPr>
                <w:rFonts w:asciiTheme="minorHAnsi" w:hAnsiTheme="minorHAnsi" w:cs="Arial"/>
              </w:rPr>
            </w:pPr>
          </w:p>
        </w:tc>
        <w:tc>
          <w:tcPr>
            <w:tcW w:w="2656" w:type="dxa"/>
            <w:vMerge w:val="restart"/>
            <w:shd w:val="clear" w:color="auto" w:fill="auto"/>
          </w:tcPr>
          <w:p w14:paraId="05913152" w14:textId="471F9E09" w:rsidR="007A58D1" w:rsidRPr="003E0796" w:rsidRDefault="007A58D1" w:rsidP="003E36CD">
            <w:pPr>
              <w:spacing w:after="0" w:line="240" w:lineRule="auto"/>
              <w:rPr>
                <w:rFonts w:asciiTheme="minorHAnsi" w:hAnsiTheme="minorHAnsi" w:cs="Arial"/>
              </w:rPr>
            </w:pPr>
            <w:r w:rsidRPr="003E0796">
              <w:rPr>
                <w:rFonts w:asciiTheme="minorHAnsi" w:hAnsiTheme="minorHAnsi" w:cs="Arial"/>
              </w:rPr>
              <w:t xml:space="preserve">Demonstrates knowledge of accurate completion of day 3 SAFE score </w:t>
            </w:r>
          </w:p>
          <w:p w14:paraId="2CE44E5F" w14:textId="77777777" w:rsidR="007A58D1" w:rsidRPr="003E0796" w:rsidRDefault="007A58D1" w:rsidP="003E36CD">
            <w:pPr>
              <w:spacing w:after="0" w:line="240" w:lineRule="auto"/>
              <w:rPr>
                <w:rFonts w:asciiTheme="minorHAnsi" w:hAnsiTheme="minorHAnsi" w:cs="Arial"/>
              </w:rPr>
            </w:pPr>
          </w:p>
        </w:tc>
        <w:tc>
          <w:tcPr>
            <w:tcW w:w="6984" w:type="dxa"/>
            <w:vMerge w:val="restart"/>
            <w:shd w:val="clear" w:color="auto" w:fill="auto"/>
          </w:tcPr>
          <w:p w14:paraId="60B71C90" w14:textId="77777777" w:rsidR="007A58D1" w:rsidRPr="003E0796" w:rsidRDefault="007A58D1" w:rsidP="00A14DDC">
            <w:pPr>
              <w:pStyle w:val="ListParagraph"/>
              <w:numPr>
                <w:ilvl w:val="0"/>
                <w:numId w:val="1"/>
              </w:numPr>
              <w:spacing w:after="0" w:line="240" w:lineRule="auto"/>
              <w:rPr>
                <w:rFonts w:asciiTheme="minorHAnsi" w:hAnsiTheme="minorHAnsi" w:cs="Arial"/>
              </w:rPr>
            </w:pPr>
            <w:r w:rsidRPr="003E0796">
              <w:rPr>
                <w:rFonts w:asciiTheme="minorHAnsi" w:hAnsiTheme="minorHAnsi" w:cs="Arial"/>
              </w:rPr>
              <w:t>Can describe how to obtain the SAFE score</w:t>
            </w:r>
          </w:p>
          <w:p w14:paraId="5610C8D4" w14:textId="77777777" w:rsidR="007A58D1" w:rsidRPr="003E0796" w:rsidRDefault="007A58D1" w:rsidP="00A14DDC">
            <w:pPr>
              <w:pStyle w:val="ListParagraph"/>
              <w:numPr>
                <w:ilvl w:val="0"/>
                <w:numId w:val="1"/>
              </w:numPr>
              <w:spacing w:after="0" w:line="240" w:lineRule="auto"/>
              <w:rPr>
                <w:rFonts w:asciiTheme="minorHAnsi" w:hAnsiTheme="minorHAnsi" w:cs="Arial"/>
              </w:rPr>
            </w:pPr>
            <w:r w:rsidRPr="003E0796">
              <w:rPr>
                <w:rFonts w:asciiTheme="minorHAnsi" w:hAnsiTheme="minorHAnsi" w:cs="Arial"/>
              </w:rPr>
              <w:t>Can describe how to manage pre-existing conditions that limit upper limb power</w:t>
            </w:r>
          </w:p>
          <w:p w14:paraId="4D9F4E61" w14:textId="31990C0C" w:rsidR="007A58D1" w:rsidRPr="003E0796" w:rsidRDefault="007A58D1" w:rsidP="00A14DDC">
            <w:pPr>
              <w:pStyle w:val="ListParagraph"/>
              <w:numPr>
                <w:ilvl w:val="0"/>
                <w:numId w:val="1"/>
              </w:numPr>
              <w:spacing w:after="0" w:line="240" w:lineRule="auto"/>
              <w:rPr>
                <w:rFonts w:asciiTheme="minorHAnsi" w:hAnsiTheme="minorHAnsi" w:cs="Arial"/>
              </w:rPr>
            </w:pPr>
            <w:r w:rsidRPr="003E0796">
              <w:rPr>
                <w:rFonts w:asciiTheme="minorHAnsi" w:hAnsiTheme="minorHAnsi" w:cs="Arial"/>
              </w:rPr>
              <w:t>Can accurately identify day zero post-stroke, and describe what to do if day 3 falls on a weekend or public holiday</w:t>
            </w:r>
          </w:p>
        </w:tc>
        <w:tc>
          <w:tcPr>
            <w:tcW w:w="2110" w:type="dxa"/>
            <w:vAlign w:val="center"/>
          </w:tcPr>
          <w:p w14:paraId="234DDB43" w14:textId="77777777" w:rsidR="007A58D1" w:rsidRPr="003E0796" w:rsidRDefault="007A58D1" w:rsidP="003E36CD">
            <w:pPr>
              <w:spacing w:after="0" w:line="240" w:lineRule="auto"/>
              <w:jc w:val="center"/>
              <w:rPr>
                <w:rFonts w:asciiTheme="minorHAnsi" w:hAnsiTheme="minorHAnsi" w:cs="Arial"/>
              </w:rPr>
            </w:pPr>
            <w:r w:rsidRPr="003E0796">
              <w:rPr>
                <w:rFonts w:asciiTheme="minorHAnsi" w:hAnsiTheme="minorHAnsi" w:cs="Arial"/>
              </w:rPr>
              <w:t>SAFE score</w:t>
            </w:r>
          </w:p>
          <w:p w14:paraId="7F8C21A0" w14:textId="6994E548" w:rsidR="007A58D1" w:rsidRPr="003E0796" w:rsidRDefault="00ED2175" w:rsidP="003E36CD">
            <w:pPr>
              <w:spacing w:after="0" w:line="240" w:lineRule="auto"/>
              <w:jc w:val="center"/>
              <w:rPr>
                <w:rFonts w:asciiTheme="minorHAnsi" w:hAnsiTheme="minorHAnsi" w:cs="Arial"/>
              </w:rPr>
            </w:pPr>
            <w:r w:rsidRPr="003E0796">
              <w:rPr>
                <w:rFonts w:asciiTheme="minorHAnsi" w:hAnsiTheme="minorHAnsi" w:cs="Arial"/>
                <w:sz w:val="16"/>
                <w:szCs w:val="16"/>
              </w:rPr>
              <w:t>Section</w:t>
            </w:r>
            <w:r w:rsidR="007A58D1" w:rsidRPr="003E0796">
              <w:rPr>
                <w:rFonts w:asciiTheme="minorHAnsi" w:hAnsiTheme="minorHAnsi" w:cs="Arial"/>
                <w:sz w:val="16"/>
                <w:szCs w:val="16"/>
              </w:rPr>
              <w:t xml:space="preserve"> completed</w:t>
            </w:r>
          </w:p>
        </w:tc>
        <w:tc>
          <w:tcPr>
            <w:tcW w:w="1124" w:type="dxa"/>
            <w:vAlign w:val="center"/>
          </w:tcPr>
          <w:p w14:paraId="24481F67" w14:textId="7357D007" w:rsidR="007A58D1" w:rsidRPr="003E0796" w:rsidRDefault="007A58D1" w:rsidP="005815AB">
            <w:pPr>
              <w:spacing w:after="0" w:line="240" w:lineRule="auto"/>
              <w:jc w:val="center"/>
              <w:rPr>
                <w:rFonts w:asciiTheme="minorHAnsi" w:hAnsiTheme="minorHAnsi" w:cs="Arial"/>
                <w:sz w:val="16"/>
                <w:szCs w:val="16"/>
              </w:rPr>
            </w:pPr>
          </w:p>
        </w:tc>
        <w:tc>
          <w:tcPr>
            <w:tcW w:w="1130" w:type="dxa"/>
            <w:vAlign w:val="center"/>
          </w:tcPr>
          <w:p w14:paraId="45E15854" w14:textId="576A4E3B" w:rsidR="007A58D1" w:rsidRPr="003E0796" w:rsidRDefault="007A58D1" w:rsidP="003E36CD">
            <w:pPr>
              <w:spacing w:after="0" w:line="240" w:lineRule="auto"/>
              <w:rPr>
                <w:rFonts w:asciiTheme="minorHAnsi" w:hAnsiTheme="minorHAnsi" w:cs="Arial"/>
              </w:rPr>
            </w:pPr>
          </w:p>
        </w:tc>
      </w:tr>
      <w:tr w:rsidR="007A58D1" w:rsidRPr="003E0796" w14:paraId="6D4B6496" w14:textId="77777777" w:rsidTr="007A58D1">
        <w:trPr>
          <w:trHeight w:val="630"/>
        </w:trPr>
        <w:tc>
          <w:tcPr>
            <w:tcW w:w="1305" w:type="dxa"/>
            <w:vMerge/>
          </w:tcPr>
          <w:p w14:paraId="0D4672CA" w14:textId="77777777" w:rsidR="007A58D1" w:rsidRPr="003E0796" w:rsidRDefault="007A58D1" w:rsidP="003E36CD">
            <w:pPr>
              <w:spacing w:after="0" w:line="240" w:lineRule="auto"/>
              <w:rPr>
                <w:rFonts w:asciiTheme="minorHAnsi" w:hAnsiTheme="minorHAnsi" w:cs="Arial"/>
              </w:rPr>
            </w:pPr>
          </w:p>
        </w:tc>
        <w:tc>
          <w:tcPr>
            <w:tcW w:w="2656" w:type="dxa"/>
            <w:vMerge/>
            <w:shd w:val="clear" w:color="auto" w:fill="auto"/>
          </w:tcPr>
          <w:p w14:paraId="62AE5512" w14:textId="77777777" w:rsidR="007A58D1" w:rsidRPr="003E0796" w:rsidRDefault="007A58D1" w:rsidP="003E36CD">
            <w:pPr>
              <w:spacing w:after="0" w:line="240" w:lineRule="auto"/>
              <w:rPr>
                <w:rFonts w:asciiTheme="minorHAnsi" w:hAnsiTheme="minorHAnsi" w:cs="Arial"/>
              </w:rPr>
            </w:pPr>
          </w:p>
        </w:tc>
        <w:tc>
          <w:tcPr>
            <w:tcW w:w="6984" w:type="dxa"/>
            <w:vMerge/>
            <w:shd w:val="clear" w:color="auto" w:fill="auto"/>
          </w:tcPr>
          <w:p w14:paraId="55027B64" w14:textId="77777777" w:rsidR="007A58D1" w:rsidRPr="003E0796" w:rsidRDefault="007A58D1" w:rsidP="00A14DDC">
            <w:pPr>
              <w:pStyle w:val="ListParagraph"/>
              <w:numPr>
                <w:ilvl w:val="0"/>
                <w:numId w:val="1"/>
              </w:numPr>
              <w:spacing w:after="0" w:line="240" w:lineRule="auto"/>
              <w:rPr>
                <w:rFonts w:asciiTheme="minorHAnsi" w:hAnsiTheme="minorHAnsi" w:cs="Arial"/>
              </w:rPr>
            </w:pPr>
          </w:p>
        </w:tc>
        <w:tc>
          <w:tcPr>
            <w:tcW w:w="2110" w:type="dxa"/>
            <w:vAlign w:val="center"/>
          </w:tcPr>
          <w:p w14:paraId="32B44498" w14:textId="77777777" w:rsidR="007A58D1" w:rsidRPr="003E0796" w:rsidRDefault="007A58D1" w:rsidP="007A58D1">
            <w:pPr>
              <w:spacing w:after="0" w:line="240" w:lineRule="auto"/>
              <w:jc w:val="center"/>
              <w:rPr>
                <w:rFonts w:asciiTheme="minorHAnsi" w:hAnsiTheme="minorHAnsi" w:cs="Arial"/>
              </w:rPr>
            </w:pPr>
            <w:r w:rsidRPr="003E0796">
              <w:rPr>
                <w:rFonts w:asciiTheme="minorHAnsi" w:hAnsiTheme="minorHAnsi" w:cs="Arial"/>
              </w:rPr>
              <w:t>SAFE score</w:t>
            </w:r>
          </w:p>
          <w:p w14:paraId="1FC4DD52" w14:textId="2118EE79" w:rsidR="007A58D1" w:rsidRPr="003E0796" w:rsidRDefault="007A58D1" w:rsidP="007A58D1">
            <w:pPr>
              <w:spacing w:after="0" w:line="240" w:lineRule="auto"/>
              <w:jc w:val="center"/>
              <w:rPr>
                <w:rFonts w:asciiTheme="minorHAnsi" w:hAnsiTheme="minorHAnsi" w:cs="Arial"/>
              </w:rPr>
            </w:pPr>
            <w:r w:rsidRPr="003E0796">
              <w:rPr>
                <w:rFonts w:asciiTheme="minorHAnsi" w:hAnsiTheme="minorHAnsi" w:cs="Arial"/>
                <w:sz w:val="16"/>
                <w:szCs w:val="16"/>
              </w:rPr>
              <w:t>Quiz passed</w:t>
            </w:r>
          </w:p>
        </w:tc>
        <w:tc>
          <w:tcPr>
            <w:tcW w:w="1124" w:type="dxa"/>
            <w:vAlign w:val="center"/>
          </w:tcPr>
          <w:p w14:paraId="5E6B5A0B" w14:textId="77777777" w:rsidR="007A58D1" w:rsidRPr="003E0796" w:rsidRDefault="007A58D1" w:rsidP="003E36CD">
            <w:pPr>
              <w:spacing w:after="0" w:line="240" w:lineRule="auto"/>
              <w:jc w:val="center"/>
              <w:rPr>
                <w:rFonts w:asciiTheme="minorHAnsi" w:hAnsiTheme="minorHAnsi" w:cs="Arial"/>
              </w:rPr>
            </w:pPr>
          </w:p>
        </w:tc>
        <w:tc>
          <w:tcPr>
            <w:tcW w:w="1130" w:type="dxa"/>
            <w:vAlign w:val="center"/>
          </w:tcPr>
          <w:p w14:paraId="5B447BBA" w14:textId="711DD016" w:rsidR="007A58D1" w:rsidRPr="003E0796" w:rsidRDefault="007A58D1" w:rsidP="003E36CD">
            <w:pPr>
              <w:spacing w:after="0" w:line="240" w:lineRule="auto"/>
              <w:jc w:val="center"/>
              <w:rPr>
                <w:rFonts w:asciiTheme="minorHAnsi" w:hAnsiTheme="minorHAnsi" w:cs="Arial"/>
              </w:rPr>
            </w:pPr>
          </w:p>
        </w:tc>
      </w:tr>
      <w:tr w:rsidR="00A14DDC" w:rsidRPr="003E0796" w14:paraId="1B37DDC8" w14:textId="77777777" w:rsidTr="005531C6">
        <w:tc>
          <w:tcPr>
            <w:tcW w:w="1305" w:type="dxa"/>
          </w:tcPr>
          <w:p w14:paraId="7CBDA903" w14:textId="77777777" w:rsidR="00A14DDC" w:rsidRPr="003E0796" w:rsidRDefault="00A14DDC" w:rsidP="003E36CD">
            <w:pPr>
              <w:spacing w:after="0" w:line="240" w:lineRule="auto"/>
              <w:rPr>
                <w:rFonts w:asciiTheme="minorHAnsi" w:hAnsiTheme="minorHAnsi" w:cs="Arial"/>
              </w:rPr>
            </w:pPr>
          </w:p>
        </w:tc>
        <w:tc>
          <w:tcPr>
            <w:tcW w:w="2656" w:type="dxa"/>
            <w:shd w:val="clear" w:color="auto" w:fill="auto"/>
          </w:tcPr>
          <w:p w14:paraId="1309C39D" w14:textId="18993921" w:rsidR="00A14DDC" w:rsidRPr="003E0796" w:rsidRDefault="00A14DDC" w:rsidP="003E36CD">
            <w:pPr>
              <w:spacing w:after="0" w:line="240" w:lineRule="auto"/>
              <w:rPr>
                <w:rFonts w:asciiTheme="minorHAnsi" w:hAnsiTheme="minorHAnsi" w:cs="Arial"/>
              </w:rPr>
            </w:pPr>
            <w:r w:rsidRPr="003E0796">
              <w:rPr>
                <w:rFonts w:asciiTheme="minorHAnsi" w:hAnsiTheme="minorHAnsi" w:cs="Arial"/>
              </w:rPr>
              <w:t>Demonstrates SAFE score competency</w:t>
            </w:r>
          </w:p>
        </w:tc>
        <w:tc>
          <w:tcPr>
            <w:tcW w:w="6984" w:type="dxa"/>
            <w:shd w:val="clear" w:color="auto" w:fill="auto"/>
          </w:tcPr>
          <w:p w14:paraId="4FC0B138" w14:textId="77777777" w:rsidR="00A14DDC" w:rsidRPr="003E0796" w:rsidRDefault="00A14DDC" w:rsidP="00A14DDC">
            <w:pPr>
              <w:pStyle w:val="ListParagraph"/>
              <w:numPr>
                <w:ilvl w:val="0"/>
                <w:numId w:val="20"/>
              </w:numPr>
              <w:spacing w:after="0" w:line="240" w:lineRule="auto"/>
              <w:rPr>
                <w:rFonts w:asciiTheme="minorHAnsi" w:hAnsiTheme="minorHAnsi" w:cs="Arial"/>
              </w:rPr>
            </w:pPr>
            <w:r w:rsidRPr="003E0796">
              <w:rPr>
                <w:rFonts w:asciiTheme="minorHAnsi" w:hAnsiTheme="minorHAnsi" w:cs="Arial"/>
              </w:rPr>
              <w:t xml:space="preserve">Completes SAFE score accurately and within correct time frame </w:t>
            </w:r>
          </w:p>
          <w:p w14:paraId="2E5B95C0" w14:textId="77777777" w:rsidR="00A14DDC" w:rsidRPr="003E0796" w:rsidRDefault="00A14DDC" w:rsidP="00A14DDC">
            <w:pPr>
              <w:pStyle w:val="ListParagraph"/>
              <w:numPr>
                <w:ilvl w:val="0"/>
                <w:numId w:val="1"/>
              </w:numPr>
              <w:spacing w:after="0" w:line="240" w:lineRule="auto"/>
              <w:rPr>
                <w:rFonts w:asciiTheme="minorHAnsi" w:hAnsiTheme="minorHAnsi" w:cs="Arial"/>
              </w:rPr>
            </w:pPr>
            <w:r w:rsidRPr="003E0796">
              <w:rPr>
                <w:rFonts w:asciiTheme="minorHAnsi" w:hAnsiTheme="minorHAnsi" w:cs="Arial"/>
              </w:rPr>
              <w:t xml:space="preserve">Records SAFE score in clinical notes accurately </w:t>
            </w:r>
          </w:p>
          <w:p w14:paraId="78A22AAF" w14:textId="62EC6DB0" w:rsidR="00A14DDC" w:rsidRPr="003E0796" w:rsidRDefault="00A14DDC" w:rsidP="003E36CD">
            <w:pPr>
              <w:pStyle w:val="ListParagraph"/>
              <w:numPr>
                <w:ilvl w:val="0"/>
                <w:numId w:val="20"/>
              </w:numPr>
              <w:spacing w:after="0" w:line="240" w:lineRule="auto"/>
              <w:rPr>
                <w:rFonts w:asciiTheme="minorHAnsi" w:hAnsiTheme="minorHAnsi" w:cs="Arial"/>
              </w:rPr>
            </w:pPr>
            <w:r w:rsidRPr="003E0796">
              <w:rPr>
                <w:rFonts w:asciiTheme="minorHAnsi" w:hAnsiTheme="minorHAnsi" w:cs="Arial"/>
              </w:rPr>
              <w:t>Demonstrates correct referral process for patients with SAFE score &lt; 5 on day 3</w:t>
            </w:r>
          </w:p>
        </w:tc>
        <w:tc>
          <w:tcPr>
            <w:tcW w:w="2110" w:type="dxa"/>
            <w:vAlign w:val="center"/>
          </w:tcPr>
          <w:p w14:paraId="004C74D0" w14:textId="71434D46" w:rsidR="00A14DDC" w:rsidRPr="003E0796" w:rsidRDefault="007A58D1" w:rsidP="003E36CD">
            <w:pPr>
              <w:spacing w:after="0" w:line="240" w:lineRule="auto"/>
              <w:jc w:val="center"/>
              <w:rPr>
                <w:rFonts w:asciiTheme="minorHAnsi" w:hAnsiTheme="minorHAnsi" w:cs="Arial"/>
              </w:rPr>
            </w:pPr>
            <w:r w:rsidRPr="003E0796">
              <w:rPr>
                <w:rFonts w:asciiTheme="minorHAnsi" w:hAnsiTheme="minorHAnsi" w:cs="Arial"/>
              </w:rPr>
              <w:t xml:space="preserve">N/A </w:t>
            </w:r>
            <w:r w:rsidRPr="003E0796">
              <w:rPr>
                <w:rFonts w:asciiTheme="minorHAnsi" w:hAnsiTheme="minorHAnsi" w:cs="Arial"/>
              </w:rPr>
              <w:br/>
              <w:t>Practical assessment only</w:t>
            </w:r>
          </w:p>
        </w:tc>
        <w:tc>
          <w:tcPr>
            <w:tcW w:w="1124" w:type="dxa"/>
            <w:shd w:val="clear" w:color="auto" w:fill="auto"/>
            <w:vAlign w:val="center"/>
          </w:tcPr>
          <w:p w14:paraId="1029FF25" w14:textId="77777777" w:rsidR="00A14DDC" w:rsidRPr="003E0796" w:rsidRDefault="00A14DDC" w:rsidP="003E36CD">
            <w:pPr>
              <w:spacing w:after="0" w:line="240" w:lineRule="auto"/>
              <w:rPr>
                <w:rFonts w:asciiTheme="minorHAnsi" w:hAnsiTheme="minorHAnsi" w:cs="Arial"/>
              </w:rPr>
            </w:pPr>
          </w:p>
        </w:tc>
        <w:tc>
          <w:tcPr>
            <w:tcW w:w="1130" w:type="dxa"/>
            <w:shd w:val="clear" w:color="auto" w:fill="auto"/>
          </w:tcPr>
          <w:p w14:paraId="362DEF08" w14:textId="77777777" w:rsidR="00A14DDC" w:rsidRPr="003E0796" w:rsidRDefault="00A14DDC" w:rsidP="003E36CD">
            <w:pPr>
              <w:spacing w:after="0" w:line="240" w:lineRule="auto"/>
              <w:rPr>
                <w:rFonts w:asciiTheme="minorHAnsi" w:hAnsiTheme="minorHAnsi" w:cs="Arial"/>
              </w:rPr>
            </w:pPr>
          </w:p>
        </w:tc>
      </w:tr>
      <w:tr w:rsidR="007A58D1" w:rsidRPr="003E0796" w14:paraId="44BA400B" w14:textId="77777777" w:rsidTr="00BD6B1F">
        <w:trPr>
          <w:trHeight w:val="1328"/>
        </w:trPr>
        <w:tc>
          <w:tcPr>
            <w:tcW w:w="1305" w:type="dxa"/>
            <w:vMerge w:val="restart"/>
          </w:tcPr>
          <w:p w14:paraId="158D044E" w14:textId="77777777" w:rsidR="007A58D1" w:rsidRPr="003E0796" w:rsidRDefault="007A58D1" w:rsidP="003E36CD">
            <w:pPr>
              <w:spacing w:after="0" w:line="240" w:lineRule="auto"/>
              <w:rPr>
                <w:rFonts w:asciiTheme="minorHAnsi" w:hAnsiTheme="minorHAnsi" w:cs="Arial"/>
              </w:rPr>
            </w:pPr>
          </w:p>
        </w:tc>
        <w:tc>
          <w:tcPr>
            <w:tcW w:w="2656" w:type="dxa"/>
            <w:vMerge w:val="restart"/>
            <w:shd w:val="clear" w:color="auto" w:fill="auto"/>
          </w:tcPr>
          <w:p w14:paraId="5DEAE6A5" w14:textId="789CE1A9" w:rsidR="007A58D1" w:rsidRPr="003E0796" w:rsidRDefault="007A58D1" w:rsidP="003E36CD">
            <w:pPr>
              <w:spacing w:after="0" w:line="240" w:lineRule="auto"/>
              <w:rPr>
                <w:rFonts w:asciiTheme="minorHAnsi" w:hAnsiTheme="minorHAnsi" w:cs="Arial"/>
              </w:rPr>
            </w:pPr>
            <w:r w:rsidRPr="003E0796">
              <w:rPr>
                <w:rFonts w:asciiTheme="minorHAnsi" w:hAnsiTheme="minorHAnsi" w:cs="Arial"/>
              </w:rPr>
              <w:t>Demonstrates knowledge of Excellent and Good PREP2 prediction categories and communicates them appropriately to patients, family, and clinical team</w:t>
            </w:r>
          </w:p>
        </w:tc>
        <w:tc>
          <w:tcPr>
            <w:tcW w:w="6984" w:type="dxa"/>
            <w:vMerge w:val="restart"/>
            <w:shd w:val="clear" w:color="auto" w:fill="auto"/>
          </w:tcPr>
          <w:p w14:paraId="1B385845" w14:textId="6FB04A76" w:rsidR="007A58D1" w:rsidRPr="003E0796" w:rsidRDefault="007A58D1" w:rsidP="003E36CD">
            <w:pPr>
              <w:pStyle w:val="ListParagraph"/>
              <w:numPr>
                <w:ilvl w:val="0"/>
                <w:numId w:val="18"/>
              </w:numPr>
              <w:spacing w:line="240" w:lineRule="auto"/>
              <w:rPr>
                <w:rFonts w:asciiTheme="minorHAnsi" w:hAnsiTheme="minorHAnsi" w:cs="Arial"/>
              </w:rPr>
            </w:pPr>
            <w:r w:rsidRPr="003E0796">
              <w:rPr>
                <w:rFonts w:asciiTheme="minorHAnsi" w:hAnsiTheme="minorHAnsi" w:cs="Arial"/>
              </w:rPr>
              <w:t xml:space="preserve">Demonstrates ability to deliver </w:t>
            </w:r>
            <w:r w:rsidRPr="003E0796">
              <w:rPr>
                <w:rFonts w:asciiTheme="minorHAnsi" w:hAnsiTheme="minorHAnsi" w:cs="Arial"/>
                <w:b/>
                <w:color w:val="00B050"/>
              </w:rPr>
              <w:t>‘Excellent’</w:t>
            </w:r>
            <w:r w:rsidRPr="003E0796">
              <w:rPr>
                <w:rFonts w:asciiTheme="minorHAnsi" w:hAnsiTheme="minorHAnsi" w:cs="Arial"/>
                <w:color w:val="00B050"/>
              </w:rPr>
              <w:t xml:space="preserve"> </w:t>
            </w:r>
            <w:r w:rsidRPr="003E0796">
              <w:rPr>
                <w:rFonts w:asciiTheme="minorHAnsi" w:hAnsiTheme="minorHAnsi" w:cs="Arial"/>
              </w:rPr>
              <w:t xml:space="preserve">and </w:t>
            </w:r>
            <w:r w:rsidRPr="003E0796">
              <w:rPr>
                <w:rFonts w:asciiTheme="minorHAnsi" w:hAnsiTheme="minorHAnsi" w:cs="Arial"/>
                <w:b/>
                <w:color w:val="00B0F0"/>
              </w:rPr>
              <w:t xml:space="preserve">‘Good’ </w:t>
            </w:r>
            <w:r w:rsidRPr="003E0796">
              <w:rPr>
                <w:rFonts w:asciiTheme="minorHAnsi" w:hAnsiTheme="minorHAnsi" w:cs="Arial"/>
              </w:rPr>
              <w:t>predictions and to discuss implications of each with the patient and their family</w:t>
            </w:r>
          </w:p>
          <w:p w14:paraId="5B9F1C2B" w14:textId="77777777" w:rsidR="007A58D1" w:rsidRPr="003E0796" w:rsidRDefault="007A58D1" w:rsidP="003E36CD">
            <w:pPr>
              <w:pStyle w:val="ListParagraph"/>
              <w:numPr>
                <w:ilvl w:val="0"/>
                <w:numId w:val="18"/>
              </w:numPr>
              <w:spacing w:line="240" w:lineRule="auto"/>
              <w:rPr>
                <w:rFonts w:asciiTheme="minorHAnsi" w:hAnsiTheme="minorHAnsi" w:cs="Arial"/>
              </w:rPr>
            </w:pPr>
            <w:r w:rsidRPr="003E0796">
              <w:rPr>
                <w:rFonts w:asciiTheme="minorHAnsi" w:hAnsiTheme="minorHAnsi" w:cs="Arial"/>
              </w:rPr>
              <w:t xml:space="preserve">Documents prediction accurately and in a timely fashion </w:t>
            </w:r>
          </w:p>
          <w:p w14:paraId="2F1FD59E" w14:textId="77777777" w:rsidR="007A58D1" w:rsidRPr="003E0796" w:rsidRDefault="007A58D1" w:rsidP="003E36CD">
            <w:pPr>
              <w:pStyle w:val="ListParagraph"/>
              <w:numPr>
                <w:ilvl w:val="0"/>
                <w:numId w:val="18"/>
              </w:numPr>
              <w:spacing w:after="0" w:line="240" w:lineRule="auto"/>
              <w:rPr>
                <w:rFonts w:asciiTheme="minorHAnsi" w:hAnsiTheme="minorHAnsi" w:cs="Arial"/>
              </w:rPr>
            </w:pPr>
            <w:r w:rsidRPr="003E0796">
              <w:rPr>
                <w:rFonts w:asciiTheme="minorHAnsi" w:hAnsiTheme="minorHAnsi" w:cs="Arial"/>
              </w:rPr>
              <w:t>Communicates results to all appropriate MDT members</w:t>
            </w:r>
          </w:p>
          <w:p w14:paraId="178BD221" w14:textId="77777777" w:rsidR="00BD6B1F" w:rsidRPr="003E0796" w:rsidRDefault="00BD6B1F" w:rsidP="00BD6B1F">
            <w:pPr>
              <w:spacing w:after="0" w:line="240" w:lineRule="auto"/>
              <w:rPr>
                <w:rFonts w:asciiTheme="minorHAnsi" w:hAnsiTheme="minorHAnsi" w:cs="Arial"/>
              </w:rPr>
            </w:pPr>
          </w:p>
          <w:p w14:paraId="61654735" w14:textId="77777777" w:rsidR="00BD6B1F" w:rsidRPr="003E0796" w:rsidRDefault="00BD6B1F" w:rsidP="00BD6B1F">
            <w:pPr>
              <w:spacing w:after="0" w:line="240" w:lineRule="auto"/>
              <w:rPr>
                <w:rFonts w:asciiTheme="minorHAnsi" w:hAnsiTheme="minorHAnsi" w:cs="Arial"/>
              </w:rPr>
            </w:pPr>
          </w:p>
          <w:p w14:paraId="5364DF83" w14:textId="77777777" w:rsidR="00BD6B1F" w:rsidRPr="003E0796" w:rsidRDefault="00BD6B1F" w:rsidP="00BD6B1F">
            <w:pPr>
              <w:spacing w:after="0" w:line="240" w:lineRule="auto"/>
              <w:rPr>
                <w:rFonts w:asciiTheme="minorHAnsi" w:hAnsiTheme="minorHAnsi" w:cs="Arial"/>
              </w:rPr>
            </w:pPr>
          </w:p>
          <w:p w14:paraId="574EF0CA" w14:textId="77777777" w:rsidR="00BD6B1F" w:rsidRPr="003E0796" w:rsidRDefault="00BD6B1F" w:rsidP="00BD6B1F">
            <w:pPr>
              <w:spacing w:after="0" w:line="240" w:lineRule="auto"/>
              <w:rPr>
                <w:rFonts w:asciiTheme="minorHAnsi" w:hAnsiTheme="minorHAnsi" w:cs="Arial"/>
              </w:rPr>
            </w:pPr>
          </w:p>
          <w:p w14:paraId="4FDCEA3E" w14:textId="77777777" w:rsidR="00BD6B1F" w:rsidRPr="003E0796" w:rsidRDefault="00BD6B1F" w:rsidP="00BD6B1F">
            <w:pPr>
              <w:spacing w:after="0" w:line="240" w:lineRule="auto"/>
              <w:rPr>
                <w:rFonts w:asciiTheme="minorHAnsi" w:hAnsiTheme="minorHAnsi" w:cs="Arial"/>
              </w:rPr>
            </w:pPr>
          </w:p>
          <w:p w14:paraId="179F3EA1" w14:textId="3235AA8E" w:rsidR="00BD6B1F" w:rsidRPr="003E0796" w:rsidRDefault="00BD6B1F" w:rsidP="00BD6B1F">
            <w:pPr>
              <w:spacing w:after="0" w:line="240" w:lineRule="auto"/>
              <w:rPr>
                <w:rFonts w:asciiTheme="minorHAnsi" w:hAnsiTheme="minorHAnsi" w:cs="Arial"/>
              </w:rPr>
            </w:pPr>
          </w:p>
        </w:tc>
        <w:tc>
          <w:tcPr>
            <w:tcW w:w="2110" w:type="dxa"/>
            <w:vAlign w:val="center"/>
          </w:tcPr>
          <w:p w14:paraId="1954A19F" w14:textId="157355BF" w:rsidR="007A58D1" w:rsidRPr="003E0796" w:rsidRDefault="007A58D1" w:rsidP="003E36CD">
            <w:pPr>
              <w:spacing w:after="0" w:line="240" w:lineRule="auto"/>
              <w:jc w:val="center"/>
              <w:rPr>
                <w:rFonts w:asciiTheme="minorHAnsi" w:hAnsiTheme="minorHAnsi" w:cs="Arial"/>
              </w:rPr>
            </w:pPr>
            <w:r w:rsidRPr="003E0796">
              <w:rPr>
                <w:rFonts w:asciiTheme="minorHAnsi" w:hAnsiTheme="minorHAnsi" w:cs="Arial"/>
              </w:rPr>
              <w:t xml:space="preserve">Obtaining and delivering predictions </w:t>
            </w:r>
          </w:p>
          <w:p w14:paraId="53327589" w14:textId="0D9DA599" w:rsidR="007A58D1" w:rsidRPr="003E0796" w:rsidRDefault="00ED2175" w:rsidP="007A58D1">
            <w:pPr>
              <w:spacing w:after="0" w:line="240" w:lineRule="auto"/>
              <w:jc w:val="center"/>
              <w:rPr>
                <w:rFonts w:asciiTheme="minorHAnsi" w:hAnsiTheme="minorHAnsi" w:cs="Arial"/>
              </w:rPr>
            </w:pPr>
            <w:r w:rsidRPr="003E0796">
              <w:rPr>
                <w:rFonts w:asciiTheme="minorHAnsi" w:hAnsiTheme="minorHAnsi" w:cs="Arial"/>
                <w:sz w:val="16"/>
                <w:szCs w:val="16"/>
              </w:rPr>
              <w:t>Section</w:t>
            </w:r>
            <w:r w:rsidR="007A58D1" w:rsidRPr="003E0796">
              <w:rPr>
                <w:rFonts w:asciiTheme="minorHAnsi" w:hAnsiTheme="minorHAnsi" w:cs="Arial"/>
                <w:sz w:val="16"/>
                <w:szCs w:val="16"/>
              </w:rPr>
              <w:t xml:space="preserve"> completed </w:t>
            </w:r>
          </w:p>
        </w:tc>
        <w:tc>
          <w:tcPr>
            <w:tcW w:w="1124" w:type="dxa"/>
            <w:vMerge w:val="restart"/>
            <w:shd w:val="clear" w:color="auto" w:fill="auto"/>
          </w:tcPr>
          <w:p w14:paraId="51D3FACF" w14:textId="77777777" w:rsidR="007A58D1" w:rsidRPr="003E0796" w:rsidRDefault="007A58D1" w:rsidP="003E36CD">
            <w:pPr>
              <w:spacing w:after="0" w:line="240" w:lineRule="auto"/>
              <w:rPr>
                <w:rFonts w:asciiTheme="minorHAnsi" w:hAnsiTheme="minorHAnsi" w:cs="Arial"/>
              </w:rPr>
            </w:pPr>
          </w:p>
        </w:tc>
        <w:tc>
          <w:tcPr>
            <w:tcW w:w="1130" w:type="dxa"/>
            <w:vMerge w:val="restart"/>
            <w:shd w:val="clear" w:color="auto" w:fill="auto"/>
          </w:tcPr>
          <w:p w14:paraId="4C49C292" w14:textId="77777777" w:rsidR="007A58D1" w:rsidRPr="003E0796" w:rsidRDefault="007A58D1" w:rsidP="003E36CD">
            <w:pPr>
              <w:spacing w:after="0" w:line="240" w:lineRule="auto"/>
              <w:rPr>
                <w:rFonts w:asciiTheme="minorHAnsi" w:hAnsiTheme="minorHAnsi" w:cs="Arial"/>
              </w:rPr>
            </w:pPr>
          </w:p>
        </w:tc>
      </w:tr>
      <w:tr w:rsidR="007A58D1" w:rsidRPr="003E0796" w14:paraId="592AF21D" w14:textId="77777777" w:rsidTr="005531C6">
        <w:trPr>
          <w:trHeight w:val="885"/>
        </w:trPr>
        <w:tc>
          <w:tcPr>
            <w:tcW w:w="1305" w:type="dxa"/>
            <w:vMerge/>
          </w:tcPr>
          <w:p w14:paraId="3A749BDD" w14:textId="77777777" w:rsidR="007A58D1" w:rsidRPr="003E0796" w:rsidRDefault="007A58D1" w:rsidP="003E36CD">
            <w:pPr>
              <w:spacing w:after="0" w:line="240" w:lineRule="auto"/>
              <w:rPr>
                <w:rFonts w:asciiTheme="minorHAnsi" w:hAnsiTheme="minorHAnsi" w:cs="Arial"/>
              </w:rPr>
            </w:pPr>
          </w:p>
        </w:tc>
        <w:tc>
          <w:tcPr>
            <w:tcW w:w="2656" w:type="dxa"/>
            <w:vMerge/>
            <w:shd w:val="clear" w:color="auto" w:fill="auto"/>
          </w:tcPr>
          <w:p w14:paraId="268C3B70" w14:textId="77777777" w:rsidR="007A58D1" w:rsidRPr="003E0796" w:rsidRDefault="007A58D1" w:rsidP="003E36CD">
            <w:pPr>
              <w:spacing w:after="0" w:line="240" w:lineRule="auto"/>
              <w:rPr>
                <w:rFonts w:asciiTheme="minorHAnsi" w:hAnsiTheme="minorHAnsi" w:cs="Arial"/>
              </w:rPr>
            </w:pPr>
          </w:p>
        </w:tc>
        <w:tc>
          <w:tcPr>
            <w:tcW w:w="6984" w:type="dxa"/>
            <w:vMerge/>
            <w:shd w:val="clear" w:color="auto" w:fill="auto"/>
          </w:tcPr>
          <w:p w14:paraId="6CD0FC78" w14:textId="77777777" w:rsidR="007A58D1" w:rsidRPr="003E0796" w:rsidRDefault="007A58D1" w:rsidP="003E36CD">
            <w:pPr>
              <w:pStyle w:val="ListParagraph"/>
              <w:numPr>
                <w:ilvl w:val="0"/>
                <w:numId w:val="18"/>
              </w:numPr>
              <w:spacing w:line="240" w:lineRule="auto"/>
              <w:rPr>
                <w:rFonts w:asciiTheme="minorHAnsi" w:hAnsiTheme="minorHAnsi" w:cs="Arial"/>
              </w:rPr>
            </w:pPr>
          </w:p>
        </w:tc>
        <w:tc>
          <w:tcPr>
            <w:tcW w:w="2110" w:type="dxa"/>
            <w:vAlign w:val="center"/>
          </w:tcPr>
          <w:p w14:paraId="48A1E047" w14:textId="77777777" w:rsidR="007A58D1" w:rsidRPr="003E0796" w:rsidRDefault="007A58D1" w:rsidP="007A58D1">
            <w:pPr>
              <w:spacing w:after="0" w:line="240" w:lineRule="auto"/>
              <w:jc w:val="center"/>
              <w:rPr>
                <w:rFonts w:asciiTheme="minorHAnsi" w:hAnsiTheme="minorHAnsi" w:cs="Arial"/>
              </w:rPr>
            </w:pPr>
            <w:r w:rsidRPr="003E0796">
              <w:rPr>
                <w:rFonts w:asciiTheme="minorHAnsi" w:hAnsiTheme="minorHAnsi" w:cs="Arial"/>
              </w:rPr>
              <w:t xml:space="preserve">Obtaining and delivering predictions </w:t>
            </w:r>
          </w:p>
          <w:p w14:paraId="28727E0F" w14:textId="2D1AA50B" w:rsidR="007A58D1" w:rsidRPr="003E0796" w:rsidRDefault="007A58D1" w:rsidP="007A58D1">
            <w:pPr>
              <w:spacing w:after="0" w:line="240" w:lineRule="auto"/>
              <w:jc w:val="center"/>
              <w:rPr>
                <w:rFonts w:asciiTheme="minorHAnsi" w:hAnsiTheme="minorHAnsi" w:cs="Arial"/>
                <w:sz w:val="16"/>
                <w:szCs w:val="16"/>
              </w:rPr>
            </w:pPr>
            <w:r w:rsidRPr="003E0796">
              <w:rPr>
                <w:rFonts w:asciiTheme="minorHAnsi" w:hAnsiTheme="minorHAnsi" w:cs="Arial"/>
                <w:sz w:val="16"/>
                <w:szCs w:val="16"/>
              </w:rPr>
              <w:t>Quiz passed</w:t>
            </w:r>
          </w:p>
        </w:tc>
        <w:tc>
          <w:tcPr>
            <w:tcW w:w="1124" w:type="dxa"/>
            <w:vMerge/>
            <w:shd w:val="clear" w:color="auto" w:fill="auto"/>
          </w:tcPr>
          <w:p w14:paraId="4B5ABFAB" w14:textId="77777777" w:rsidR="007A58D1" w:rsidRPr="003E0796" w:rsidRDefault="007A58D1" w:rsidP="003E36CD">
            <w:pPr>
              <w:spacing w:after="0" w:line="240" w:lineRule="auto"/>
              <w:rPr>
                <w:rFonts w:asciiTheme="minorHAnsi" w:hAnsiTheme="minorHAnsi" w:cs="Arial"/>
              </w:rPr>
            </w:pPr>
          </w:p>
        </w:tc>
        <w:tc>
          <w:tcPr>
            <w:tcW w:w="1130" w:type="dxa"/>
            <w:vMerge/>
            <w:shd w:val="clear" w:color="auto" w:fill="auto"/>
          </w:tcPr>
          <w:p w14:paraId="7377E221" w14:textId="77777777" w:rsidR="007A58D1" w:rsidRPr="003E0796" w:rsidRDefault="007A58D1" w:rsidP="003E36CD">
            <w:pPr>
              <w:spacing w:after="0" w:line="240" w:lineRule="auto"/>
              <w:rPr>
                <w:rFonts w:asciiTheme="minorHAnsi" w:hAnsiTheme="minorHAnsi" w:cs="Arial"/>
              </w:rPr>
            </w:pPr>
          </w:p>
        </w:tc>
      </w:tr>
      <w:tr w:rsidR="009774C1" w:rsidRPr="003E0796" w14:paraId="4EC1C6C2" w14:textId="77777777" w:rsidTr="00BD6B1F">
        <w:trPr>
          <w:trHeight w:val="1638"/>
        </w:trPr>
        <w:tc>
          <w:tcPr>
            <w:tcW w:w="1305" w:type="dxa"/>
            <w:vMerge w:val="restart"/>
          </w:tcPr>
          <w:p w14:paraId="6F5F416D" w14:textId="77777777" w:rsidR="009774C1" w:rsidRPr="003E0796" w:rsidRDefault="009774C1" w:rsidP="003E36CD">
            <w:pPr>
              <w:spacing w:after="0" w:line="240" w:lineRule="auto"/>
              <w:rPr>
                <w:rFonts w:asciiTheme="minorHAnsi" w:hAnsiTheme="minorHAnsi" w:cs="Arial"/>
              </w:rPr>
            </w:pPr>
          </w:p>
        </w:tc>
        <w:tc>
          <w:tcPr>
            <w:tcW w:w="2656" w:type="dxa"/>
            <w:vMerge w:val="restart"/>
            <w:shd w:val="clear" w:color="auto" w:fill="auto"/>
          </w:tcPr>
          <w:p w14:paraId="345DDA00" w14:textId="1DE856FD" w:rsidR="009774C1" w:rsidRPr="003E0796" w:rsidRDefault="009774C1" w:rsidP="003E36CD">
            <w:pPr>
              <w:spacing w:after="0" w:line="240" w:lineRule="auto"/>
              <w:rPr>
                <w:rFonts w:asciiTheme="minorHAnsi" w:hAnsiTheme="minorHAnsi" w:cs="Arial"/>
              </w:rPr>
            </w:pPr>
            <w:r w:rsidRPr="003E0796">
              <w:rPr>
                <w:rFonts w:asciiTheme="minorHAnsi" w:hAnsiTheme="minorHAnsi" w:cs="Arial"/>
              </w:rPr>
              <w:t>Demonstrates knowledge of using and supporting all PREP2 predictions</w:t>
            </w:r>
          </w:p>
        </w:tc>
        <w:tc>
          <w:tcPr>
            <w:tcW w:w="6984" w:type="dxa"/>
            <w:vMerge w:val="restart"/>
            <w:shd w:val="clear" w:color="auto" w:fill="auto"/>
          </w:tcPr>
          <w:p w14:paraId="01F9E162" w14:textId="77777777" w:rsidR="009774C1" w:rsidRPr="003E0796" w:rsidRDefault="009774C1" w:rsidP="009774C1">
            <w:pPr>
              <w:pStyle w:val="ListParagraph"/>
              <w:numPr>
                <w:ilvl w:val="0"/>
                <w:numId w:val="18"/>
              </w:numPr>
              <w:spacing w:line="240" w:lineRule="auto"/>
              <w:rPr>
                <w:rFonts w:asciiTheme="minorHAnsi" w:hAnsiTheme="minorHAnsi" w:cs="Arial"/>
              </w:rPr>
            </w:pPr>
            <w:r w:rsidRPr="003E0796">
              <w:rPr>
                <w:rFonts w:asciiTheme="minorHAnsi" w:hAnsiTheme="minorHAnsi" w:cs="Arial"/>
              </w:rPr>
              <w:t>Can describe all four prediction categories, including their rehabilitation focus</w:t>
            </w:r>
          </w:p>
          <w:p w14:paraId="38ECB84C" w14:textId="77777777" w:rsidR="009774C1" w:rsidRPr="003E0796" w:rsidRDefault="009774C1" w:rsidP="009774C1">
            <w:pPr>
              <w:pStyle w:val="ListParagraph"/>
              <w:numPr>
                <w:ilvl w:val="0"/>
                <w:numId w:val="18"/>
              </w:numPr>
              <w:spacing w:line="240" w:lineRule="auto"/>
              <w:rPr>
                <w:rFonts w:asciiTheme="minorHAnsi" w:hAnsiTheme="minorHAnsi" w:cs="Arial"/>
              </w:rPr>
            </w:pPr>
            <w:r w:rsidRPr="003E0796">
              <w:rPr>
                <w:rFonts w:asciiTheme="minorHAnsi" w:hAnsiTheme="minorHAnsi" w:cs="Arial"/>
              </w:rPr>
              <w:t>Can describe how to tailor upper limb therapy for each prediction</w:t>
            </w:r>
          </w:p>
          <w:p w14:paraId="085C98B7" w14:textId="77777777" w:rsidR="009774C1" w:rsidRPr="003E0796" w:rsidRDefault="009774C1" w:rsidP="009774C1">
            <w:pPr>
              <w:pStyle w:val="ListParagraph"/>
              <w:numPr>
                <w:ilvl w:val="0"/>
                <w:numId w:val="18"/>
              </w:numPr>
              <w:spacing w:line="240" w:lineRule="auto"/>
              <w:rPr>
                <w:rFonts w:asciiTheme="minorHAnsi" w:hAnsiTheme="minorHAnsi" w:cs="Arial"/>
              </w:rPr>
            </w:pPr>
            <w:r w:rsidRPr="003E0796">
              <w:rPr>
                <w:rFonts w:asciiTheme="minorHAnsi" w:hAnsiTheme="minorHAnsi" w:cs="Arial"/>
              </w:rPr>
              <w:t>Can describe how to answer questions regarding each prediction category from patients, families, and other clinicians</w:t>
            </w:r>
          </w:p>
          <w:p w14:paraId="0F80FEF4" w14:textId="180382A1" w:rsidR="009774C1" w:rsidRPr="003E0796" w:rsidRDefault="009774C1" w:rsidP="009774C1">
            <w:pPr>
              <w:pStyle w:val="ListParagraph"/>
              <w:numPr>
                <w:ilvl w:val="0"/>
                <w:numId w:val="18"/>
              </w:numPr>
              <w:spacing w:line="240" w:lineRule="auto"/>
              <w:rPr>
                <w:rFonts w:asciiTheme="minorHAnsi" w:hAnsiTheme="minorHAnsi" w:cs="Arial"/>
              </w:rPr>
            </w:pPr>
            <w:r w:rsidRPr="003E0796">
              <w:rPr>
                <w:rFonts w:asciiTheme="minorHAnsi" w:hAnsiTheme="minorHAnsi" w:cs="Arial"/>
              </w:rPr>
              <w:t>Can describe how to include PREP2 predictions in referrals and discharge summaries</w:t>
            </w:r>
          </w:p>
        </w:tc>
        <w:tc>
          <w:tcPr>
            <w:tcW w:w="2110" w:type="dxa"/>
            <w:vAlign w:val="center"/>
          </w:tcPr>
          <w:p w14:paraId="4EC70E07" w14:textId="77777777" w:rsidR="009774C1" w:rsidRPr="003E0796" w:rsidRDefault="009774C1" w:rsidP="007A58D1">
            <w:pPr>
              <w:spacing w:after="0" w:line="240" w:lineRule="auto"/>
              <w:jc w:val="center"/>
              <w:rPr>
                <w:rFonts w:asciiTheme="minorHAnsi" w:hAnsiTheme="minorHAnsi" w:cs="Arial"/>
              </w:rPr>
            </w:pPr>
            <w:r w:rsidRPr="003E0796">
              <w:rPr>
                <w:rFonts w:asciiTheme="minorHAnsi" w:hAnsiTheme="minorHAnsi" w:cs="Arial"/>
              </w:rPr>
              <w:t>Using and supporting predictions</w:t>
            </w:r>
          </w:p>
          <w:p w14:paraId="62C19F05" w14:textId="726A5E3C" w:rsidR="009774C1" w:rsidRPr="003E0796" w:rsidRDefault="00ED2175" w:rsidP="007A58D1">
            <w:pPr>
              <w:spacing w:after="0" w:line="240" w:lineRule="auto"/>
              <w:jc w:val="center"/>
              <w:rPr>
                <w:rFonts w:asciiTheme="minorHAnsi" w:hAnsiTheme="minorHAnsi" w:cs="Arial"/>
              </w:rPr>
            </w:pPr>
            <w:r w:rsidRPr="003E0796">
              <w:rPr>
                <w:rFonts w:asciiTheme="minorHAnsi" w:hAnsiTheme="minorHAnsi" w:cs="Arial"/>
                <w:sz w:val="16"/>
                <w:szCs w:val="16"/>
              </w:rPr>
              <w:t>Section</w:t>
            </w:r>
            <w:r w:rsidR="009774C1" w:rsidRPr="003E0796">
              <w:rPr>
                <w:rFonts w:asciiTheme="minorHAnsi" w:hAnsiTheme="minorHAnsi" w:cs="Arial"/>
                <w:sz w:val="16"/>
                <w:szCs w:val="16"/>
              </w:rPr>
              <w:t xml:space="preserve"> completed</w:t>
            </w:r>
          </w:p>
        </w:tc>
        <w:tc>
          <w:tcPr>
            <w:tcW w:w="1124" w:type="dxa"/>
            <w:vMerge w:val="restart"/>
            <w:shd w:val="clear" w:color="auto" w:fill="auto"/>
          </w:tcPr>
          <w:p w14:paraId="38FE6E7D" w14:textId="77777777" w:rsidR="009774C1" w:rsidRPr="003E0796" w:rsidRDefault="009774C1" w:rsidP="003E36CD">
            <w:pPr>
              <w:spacing w:after="0" w:line="240" w:lineRule="auto"/>
              <w:rPr>
                <w:rFonts w:asciiTheme="minorHAnsi" w:hAnsiTheme="minorHAnsi" w:cs="Arial"/>
              </w:rPr>
            </w:pPr>
          </w:p>
        </w:tc>
        <w:tc>
          <w:tcPr>
            <w:tcW w:w="1130" w:type="dxa"/>
            <w:vMerge w:val="restart"/>
            <w:shd w:val="clear" w:color="auto" w:fill="auto"/>
          </w:tcPr>
          <w:p w14:paraId="13E18BED" w14:textId="77777777" w:rsidR="009774C1" w:rsidRPr="003E0796" w:rsidRDefault="009774C1" w:rsidP="003E36CD">
            <w:pPr>
              <w:spacing w:after="0" w:line="240" w:lineRule="auto"/>
              <w:rPr>
                <w:rFonts w:asciiTheme="minorHAnsi" w:hAnsiTheme="minorHAnsi" w:cs="Arial"/>
              </w:rPr>
            </w:pPr>
          </w:p>
        </w:tc>
      </w:tr>
      <w:tr w:rsidR="009774C1" w:rsidRPr="003E0796" w14:paraId="77D57B23" w14:textId="77777777" w:rsidTr="00BD6B1F">
        <w:trPr>
          <w:trHeight w:val="2682"/>
        </w:trPr>
        <w:tc>
          <w:tcPr>
            <w:tcW w:w="1305" w:type="dxa"/>
            <w:vMerge/>
          </w:tcPr>
          <w:p w14:paraId="548165F7" w14:textId="77777777" w:rsidR="009774C1" w:rsidRPr="003E0796" w:rsidRDefault="009774C1" w:rsidP="003E36CD">
            <w:pPr>
              <w:spacing w:after="0" w:line="240" w:lineRule="auto"/>
              <w:rPr>
                <w:rFonts w:asciiTheme="minorHAnsi" w:hAnsiTheme="minorHAnsi" w:cs="Arial"/>
              </w:rPr>
            </w:pPr>
          </w:p>
        </w:tc>
        <w:tc>
          <w:tcPr>
            <w:tcW w:w="2656" w:type="dxa"/>
            <w:vMerge/>
            <w:shd w:val="clear" w:color="auto" w:fill="auto"/>
          </w:tcPr>
          <w:p w14:paraId="03318BCD" w14:textId="77777777" w:rsidR="009774C1" w:rsidRPr="003E0796" w:rsidRDefault="009774C1" w:rsidP="003E36CD">
            <w:pPr>
              <w:spacing w:after="0" w:line="240" w:lineRule="auto"/>
              <w:rPr>
                <w:rFonts w:asciiTheme="minorHAnsi" w:hAnsiTheme="minorHAnsi" w:cs="Arial"/>
              </w:rPr>
            </w:pPr>
          </w:p>
        </w:tc>
        <w:tc>
          <w:tcPr>
            <w:tcW w:w="6984" w:type="dxa"/>
            <w:vMerge/>
            <w:shd w:val="clear" w:color="auto" w:fill="auto"/>
          </w:tcPr>
          <w:p w14:paraId="1ECCED80" w14:textId="77777777" w:rsidR="009774C1" w:rsidRPr="003E0796" w:rsidRDefault="009774C1" w:rsidP="003E36CD">
            <w:pPr>
              <w:pStyle w:val="ListParagraph"/>
              <w:numPr>
                <w:ilvl w:val="0"/>
                <w:numId w:val="18"/>
              </w:numPr>
              <w:spacing w:line="240" w:lineRule="auto"/>
              <w:rPr>
                <w:rFonts w:asciiTheme="minorHAnsi" w:hAnsiTheme="minorHAnsi" w:cs="Arial"/>
              </w:rPr>
            </w:pPr>
          </w:p>
        </w:tc>
        <w:tc>
          <w:tcPr>
            <w:tcW w:w="2110" w:type="dxa"/>
            <w:vAlign w:val="center"/>
          </w:tcPr>
          <w:p w14:paraId="2094657A" w14:textId="488994BD" w:rsidR="009774C1" w:rsidRPr="003E0796" w:rsidRDefault="009774C1" w:rsidP="007A58D1">
            <w:pPr>
              <w:spacing w:after="0" w:line="240" w:lineRule="auto"/>
              <w:jc w:val="center"/>
              <w:rPr>
                <w:rFonts w:asciiTheme="minorHAnsi" w:hAnsiTheme="minorHAnsi" w:cs="Arial"/>
              </w:rPr>
            </w:pPr>
            <w:r w:rsidRPr="003E0796">
              <w:rPr>
                <w:rFonts w:asciiTheme="minorHAnsi" w:hAnsiTheme="minorHAnsi" w:cs="Arial"/>
              </w:rPr>
              <w:t>Using and supporting predictions</w:t>
            </w:r>
            <w:r w:rsidR="00BD6B1F" w:rsidRPr="003E0796">
              <w:rPr>
                <w:rFonts w:asciiTheme="minorHAnsi" w:hAnsiTheme="minorHAnsi" w:cs="Arial"/>
              </w:rPr>
              <w:t xml:space="preserve"> (Part 1)</w:t>
            </w:r>
          </w:p>
          <w:p w14:paraId="729A1AF6" w14:textId="23683A42" w:rsidR="009774C1" w:rsidRPr="003E0796" w:rsidRDefault="009774C1" w:rsidP="007A58D1">
            <w:pPr>
              <w:spacing w:after="0" w:line="240" w:lineRule="auto"/>
              <w:jc w:val="center"/>
              <w:rPr>
                <w:rFonts w:asciiTheme="minorHAnsi" w:hAnsiTheme="minorHAnsi" w:cs="Arial"/>
                <w:sz w:val="16"/>
                <w:szCs w:val="16"/>
              </w:rPr>
            </w:pPr>
            <w:r w:rsidRPr="003E0796">
              <w:rPr>
                <w:rFonts w:asciiTheme="minorHAnsi" w:hAnsiTheme="minorHAnsi" w:cs="Arial"/>
                <w:sz w:val="16"/>
                <w:szCs w:val="16"/>
              </w:rPr>
              <w:t>Quiz passed</w:t>
            </w:r>
          </w:p>
          <w:p w14:paraId="3A0B9B6D" w14:textId="77777777" w:rsidR="00BD6B1F" w:rsidRPr="003E0796" w:rsidRDefault="00BD6B1F" w:rsidP="007A58D1">
            <w:pPr>
              <w:spacing w:after="0" w:line="240" w:lineRule="auto"/>
              <w:jc w:val="center"/>
              <w:rPr>
                <w:rFonts w:asciiTheme="minorHAnsi" w:hAnsiTheme="minorHAnsi" w:cs="Arial"/>
                <w:sz w:val="16"/>
                <w:szCs w:val="16"/>
              </w:rPr>
            </w:pPr>
          </w:p>
          <w:p w14:paraId="434EAA31" w14:textId="1429B634" w:rsidR="00BD6B1F" w:rsidRPr="003E0796" w:rsidRDefault="00BD6B1F" w:rsidP="00BD6B1F">
            <w:pPr>
              <w:spacing w:after="0" w:line="240" w:lineRule="auto"/>
              <w:jc w:val="center"/>
              <w:rPr>
                <w:rFonts w:asciiTheme="minorHAnsi" w:hAnsiTheme="minorHAnsi" w:cs="Arial"/>
              </w:rPr>
            </w:pPr>
            <w:r w:rsidRPr="003E0796">
              <w:rPr>
                <w:rFonts w:asciiTheme="minorHAnsi" w:hAnsiTheme="minorHAnsi" w:cs="Arial"/>
              </w:rPr>
              <w:t>Using and supporting predictions (Part 2)</w:t>
            </w:r>
          </w:p>
          <w:p w14:paraId="36BFF98E" w14:textId="55F1BEB3" w:rsidR="00BD6B1F" w:rsidRPr="003E0796" w:rsidRDefault="00BD6B1F" w:rsidP="00BD6B1F">
            <w:pPr>
              <w:spacing w:after="0" w:line="240" w:lineRule="auto"/>
              <w:jc w:val="center"/>
              <w:rPr>
                <w:rFonts w:asciiTheme="minorHAnsi" w:hAnsiTheme="minorHAnsi" w:cs="Arial"/>
              </w:rPr>
            </w:pPr>
            <w:r w:rsidRPr="003E0796">
              <w:rPr>
                <w:rFonts w:asciiTheme="minorHAnsi" w:hAnsiTheme="minorHAnsi" w:cs="Arial"/>
                <w:sz w:val="16"/>
                <w:szCs w:val="16"/>
              </w:rPr>
              <w:t>Quiz passed</w:t>
            </w:r>
          </w:p>
        </w:tc>
        <w:tc>
          <w:tcPr>
            <w:tcW w:w="1124" w:type="dxa"/>
            <w:vMerge/>
            <w:shd w:val="clear" w:color="auto" w:fill="auto"/>
          </w:tcPr>
          <w:p w14:paraId="7DD593F3" w14:textId="77777777" w:rsidR="009774C1" w:rsidRPr="003E0796" w:rsidRDefault="009774C1" w:rsidP="003E36CD">
            <w:pPr>
              <w:spacing w:after="0" w:line="240" w:lineRule="auto"/>
              <w:rPr>
                <w:rFonts w:asciiTheme="minorHAnsi" w:hAnsiTheme="minorHAnsi" w:cs="Arial"/>
              </w:rPr>
            </w:pPr>
          </w:p>
        </w:tc>
        <w:tc>
          <w:tcPr>
            <w:tcW w:w="1130" w:type="dxa"/>
            <w:vMerge/>
            <w:shd w:val="clear" w:color="auto" w:fill="auto"/>
          </w:tcPr>
          <w:p w14:paraId="0599C98B" w14:textId="77777777" w:rsidR="009774C1" w:rsidRPr="003E0796" w:rsidRDefault="009774C1" w:rsidP="003E36CD">
            <w:pPr>
              <w:spacing w:after="0" w:line="240" w:lineRule="auto"/>
              <w:rPr>
                <w:rFonts w:asciiTheme="minorHAnsi" w:hAnsiTheme="minorHAnsi" w:cs="Arial"/>
              </w:rPr>
            </w:pPr>
          </w:p>
        </w:tc>
      </w:tr>
    </w:tbl>
    <w:p w14:paraId="38F32F32" w14:textId="420176E0" w:rsidR="00871714" w:rsidRPr="003E0796" w:rsidRDefault="003F161F" w:rsidP="00A14DDC">
      <w:pPr>
        <w:spacing w:after="0" w:line="240" w:lineRule="auto"/>
        <w:rPr>
          <w:rFonts w:asciiTheme="minorHAnsi" w:hAnsiTheme="minorHAnsi" w:cs="Arial"/>
          <w:b/>
          <w:sz w:val="28"/>
          <w:szCs w:val="28"/>
        </w:rPr>
      </w:pPr>
      <w:r w:rsidRPr="003E0796">
        <w:rPr>
          <w:rFonts w:asciiTheme="minorHAnsi" w:hAnsiTheme="minorHAnsi" w:cs="Arial"/>
          <w:b/>
          <w:sz w:val="28"/>
          <w:szCs w:val="28"/>
        </w:rPr>
        <w:br w:type="page"/>
      </w:r>
      <w:bookmarkEnd w:id="2"/>
    </w:p>
    <w:p w14:paraId="7A8EA5FF" w14:textId="6BFED8C9" w:rsidR="00871714" w:rsidRPr="003E0796" w:rsidRDefault="00871714">
      <w:pPr>
        <w:spacing w:after="0" w:line="240" w:lineRule="auto"/>
        <w:rPr>
          <w:rFonts w:asciiTheme="minorHAnsi" w:hAnsiTheme="minorHAnsi" w:cs="Arial"/>
          <w:sz w:val="24"/>
          <w:szCs w:val="24"/>
        </w:rPr>
      </w:pPr>
    </w:p>
    <w:p w14:paraId="4D8320B8" w14:textId="77777777" w:rsidR="00871714" w:rsidRPr="003E0796" w:rsidRDefault="00871714" w:rsidP="00871714">
      <w:pPr>
        <w:rPr>
          <w:rFonts w:asciiTheme="minorHAnsi" w:hAnsiTheme="minorHAnsi" w:cs="Arial"/>
          <w:b/>
          <w:sz w:val="28"/>
        </w:rPr>
      </w:pPr>
      <w:r w:rsidRPr="003E0796">
        <w:rPr>
          <w:rFonts w:asciiTheme="minorHAnsi" w:hAnsiTheme="minorHAnsi" w:cs="Arial"/>
          <w:b/>
          <w:sz w:val="28"/>
        </w:rPr>
        <w:t>Patient Log:</w:t>
      </w:r>
    </w:p>
    <w:p w14:paraId="3A8B2110" w14:textId="7EDDB0B0" w:rsidR="00871714" w:rsidRPr="003E0796" w:rsidRDefault="00871714" w:rsidP="00871714">
      <w:pPr>
        <w:rPr>
          <w:rFonts w:asciiTheme="minorHAnsi" w:hAnsiTheme="minorHAnsi" w:cs="Arial"/>
        </w:rPr>
      </w:pPr>
      <w:r w:rsidRPr="003E0796">
        <w:rPr>
          <w:rFonts w:asciiTheme="minorHAnsi" w:hAnsiTheme="minorHAnsi" w:cs="Arial"/>
        </w:rPr>
        <w:t xml:space="preserve">Clinical observation sessions with trainer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76"/>
        <w:gridCol w:w="2551"/>
        <w:gridCol w:w="9639"/>
      </w:tblGrid>
      <w:tr w:rsidR="00871714" w:rsidRPr="003E0796" w14:paraId="28006493" w14:textId="77777777" w:rsidTr="00047B4D">
        <w:tc>
          <w:tcPr>
            <w:tcW w:w="1526" w:type="dxa"/>
          </w:tcPr>
          <w:p w14:paraId="06804413" w14:textId="77777777" w:rsidR="00871714" w:rsidRPr="003E0796" w:rsidRDefault="00871714" w:rsidP="00047B4D">
            <w:pPr>
              <w:spacing w:after="0" w:line="240" w:lineRule="auto"/>
              <w:rPr>
                <w:rFonts w:asciiTheme="minorHAnsi" w:hAnsiTheme="minorHAnsi" w:cs="Arial"/>
                <w:b/>
              </w:rPr>
            </w:pPr>
            <w:r w:rsidRPr="003E0796">
              <w:rPr>
                <w:rFonts w:asciiTheme="minorHAnsi" w:hAnsiTheme="minorHAnsi" w:cs="Arial"/>
                <w:b/>
              </w:rPr>
              <w:t>Number</w:t>
            </w:r>
          </w:p>
        </w:tc>
        <w:tc>
          <w:tcPr>
            <w:tcW w:w="1276" w:type="dxa"/>
          </w:tcPr>
          <w:p w14:paraId="01C0378A" w14:textId="77777777" w:rsidR="00871714" w:rsidRPr="003E0796" w:rsidRDefault="00871714" w:rsidP="00047B4D">
            <w:pPr>
              <w:spacing w:after="0" w:line="240" w:lineRule="auto"/>
              <w:rPr>
                <w:rFonts w:asciiTheme="minorHAnsi" w:hAnsiTheme="minorHAnsi" w:cs="Arial"/>
                <w:b/>
              </w:rPr>
            </w:pPr>
            <w:r w:rsidRPr="003E0796">
              <w:rPr>
                <w:rFonts w:asciiTheme="minorHAnsi" w:hAnsiTheme="minorHAnsi" w:cs="Arial"/>
                <w:b/>
              </w:rPr>
              <w:t>Date</w:t>
            </w:r>
          </w:p>
        </w:tc>
        <w:tc>
          <w:tcPr>
            <w:tcW w:w="2551" w:type="dxa"/>
          </w:tcPr>
          <w:p w14:paraId="461F6A2C" w14:textId="77777777" w:rsidR="00871714" w:rsidRPr="003E0796" w:rsidRDefault="00871714" w:rsidP="00047B4D">
            <w:pPr>
              <w:spacing w:after="0" w:line="240" w:lineRule="auto"/>
              <w:rPr>
                <w:rFonts w:asciiTheme="minorHAnsi" w:hAnsiTheme="minorHAnsi" w:cs="Arial"/>
                <w:b/>
              </w:rPr>
            </w:pPr>
            <w:r w:rsidRPr="003E0796">
              <w:rPr>
                <w:rFonts w:asciiTheme="minorHAnsi" w:hAnsiTheme="minorHAnsi" w:cs="Arial"/>
                <w:b/>
              </w:rPr>
              <w:t>Trainer</w:t>
            </w:r>
          </w:p>
        </w:tc>
        <w:tc>
          <w:tcPr>
            <w:tcW w:w="9639" w:type="dxa"/>
          </w:tcPr>
          <w:p w14:paraId="3E38E6F0" w14:textId="77777777" w:rsidR="00871714" w:rsidRPr="003E0796" w:rsidRDefault="00871714" w:rsidP="00047B4D">
            <w:pPr>
              <w:spacing w:after="0" w:line="240" w:lineRule="auto"/>
              <w:rPr>
                <w:rFonts w:asciiTheme="minorHAnsi" w:hAnsiTheme="minorHAnsi" w:cs="Arial"/>
                <w:b/>
              </w:rPr>
            </w:pPr>
            <w:r w:rsidRPr="003E0796">
              <w:rPr>
                <w:rFonts w:asciiTheme="minorHAnsi" w:hAnsiTheme="minorHAnsi" w:cs="Arial"/>
                <w:b/>
              </w:rPr>
              <w:t>Comments</w:t>
            </w:r>
          </w:p>
        </w:tc>
      </w:tr>
      <w:tr w:rsidR="00871714" w:rsidRPr="003E0796" w14:paraId="2A532C86" w14:textId="77777777" w:rsidTr="00047B4D">
        <w:tc>
          <w:tcPr>
            <w:tcW w:w="1526" w:type="dxa"/>
          </w:tcPr>
          <w:p w14:paraId="321F17A5" w14:textId="77777777" w:rsidR="00871714" w:rsidRPr="003E0796" w:rsidRDefault="00871714" w:rsidP="00047B4D">
            <w:pPr>
              <w:spacing w:after="0" w:line="240" w:lineRule="auto"/>
              <w:rPr>
                <w:rFonts w:asciiTheme="minorHAnsi" w:hAnsiTheme="minorHAnsi" w:cs="Arial"/>
                <w:b/>
              </w:rPr>
            </w:pPr>
            <w:r w:rsidRPr="003E0796">
              <w:rPr>
                <w:rFonts w:asciiTheme="minorHAnsi" w:hAnsiTheme="minorHAnsi" w:cs="Arial"/>
                <w:b/>
              </w:rPr>
              <w:t>1</w:t>
            </w:r>
          </w:p>
        </w:tc>
        <w:tc>
          <w:tcPr>
            <w:tcW w:w="1276" w:type="dxa"/>
          </w:tcPr>
          <w:p w14:paraId="6DDAF047" w14:textId="77777777" w:rsidR="00871714" w:rsidRPr="003E0796" w:rsidRDefault="00871714" w:rsidP="00047B4D">
            <w:pPr>
              <w:spacing w:after="0" w:line="240" w:lineRule="auto"/>
              <w:rPr>
                <w:rFonts w:asciiTheme="minorHAnsi" w:hAnsiTheme="minorHAnsi" w:cs="Arial"/>
              </w:rPr>
            </w:pPr>
          </w:p>
          <w:p w14:paraId="0340BDBF" w14:textId="77777777" w:rsidR="00871714" w:rsidRPr="003E0796" w:rsidRDefault="00871714" w:rsidP="00047B4D">
            <w:pPr>
              <w:spacing w:after="0" w:line="240" w:lineRule="auto"/>
              <w:rPr>
                <w:rFonts w:asciiTheme="minorHAnsi" w:hAnsiTheme="minorHAnsi" w:cs="Arial"/>
              </w:rPr>
            </w:pPr>
          </w:p>
          <w:p w14:paraId="65BBF5B7" w14:textId="77777777" w:rsidR="00871714" w:rsidRPr="003E0796" w:rsidRDefault="00871714" w:rsidP="00047B4D">
            <w:pPr>
              <w:spacing w:after="0" w:line="240" w:lineRule="auto"/>
              <w:rPr>
                <w:rFonts w:asciiTheme="minorHAnsi" w:hAnsiTheme="minorHAnsi" w:cs="Arial"/>
              </w:rPr>
            </w:pPr>
          </w:p>
          <w:p w14:paraId="76CE6990" w14:textId="77777777" w:rsidR="00871714" w:rsidRPr="003E0796" w:rsidRDefault="00871714" w:rsidP="00047B4D">
            <w:pPr>
              <w:spacing w:after="0" w:line="240" w:lineRule="auto"/>
              <w:rPr>
                <w:rFonts w:asciiTheme="minorHAnsi" w:hAnsiTheme="minorHAnsi" w:cs="Arial"/>
              </w:rPr>
            </w:pPr>
          </w:p>
          <w:p w14:paraId="67B4A25C" w14:textId="77777777" w:rsidR="00871714" w:rsidRPr="003E0796" w:rsidRDefault="00871714" w:rsidP="00047B4D">
            <w:pPr>
              <w:spacing w:after="0" w:line="240" w:lineRule="auto"/>
              <w:rPr>
                <w:rFonts w:asciiTheme="minorHAnsi" w:hAnsiTheme="minorHAnsi" w:cs="Arial"/>
              </w:rPr>
            </w:pPr>
          </w:p>
        </w:tc>
        <w:tc>
          <w:tcPr>
            <w:tcW w:w="2551" w:type="dxa"/>
          </w:tcPr>
          <w:p w14:paraId="17C59697" w14:textId="77777777" w:rsidR="00871714" w:rsidRPr="003E0796" w:rsidRDefault="00871714" w:rsidP="00047B4D">
            <w:pPr>
              <w:spacing w:after="0" w:line="240" w:lineRule="auto"/>
              <w:rPr>
                <w:rFonts w:asciiTheme="minorHAnsi" w:hAnsiTheme="minorHAnsi" w:cs="Arial"/>
              </w:rPr>
            </w:pPr>
          </w:p>
        </w:tc>
        <w:tc>
          <w:tcPr>
            <w:tcW w:w="9639" w:type="dxa"/>
          </w:tcPr>
          <w:p w14:paraId="122ED94D" w14:textId="77777777" w:rsidR="00871714" w:rsidRPr="003E0796" w:rsidRDefault="00871714" w:rsidP="00047B4D">
            <w:pPr>
              <w:spacing w:after="0" w:line="240" w:lineRule="auto"/>
              <w:rPr>
                <w:rFonts w:asciiTheme="minorHAnsi" w:hAnsiTheme="minorHAnsi" w:cs="Arial"/>
              </w:rPr>
            </w:pPr>
          </w:p>
        </w:tc>
      </w:tr>
      <w:tr w:rsidR="00871714" w:rsidRPr="003E0796" w14:paraId="269D9446" w14:textId="77777777" w:rsidTr="00047B4D">
        <w:tc>
          <w:tcPr>
            <w:tcW w:w="1526" w:type="dxa"/>
          </w:tcPr>
          <w:p w14:paraId="53DFEA71" w14:textId="77777777" w:rsidR="00871714" w:rsidRPr="003E0796" w:rsidRDefault="00871714" w:rsidP="00047B4D">
            <w:pPr>
              <w:spacing w:after="0" w:line="240" w:lineRule="auto"/>
              <w:rPr>
                <w:rFonts w:asciiTheme="minorHAnsi" w:hAnsiTheme="minorHAnsi" w:cs="Arial"/>
                <w:b/>
              </w:rPr>
            </w:pPr>
            <w:r w:rsidRPr="003E0796">
              <w:rPr>
                <w:rFonts w:asciiTheme="minorHAnsi" w:hAnsiTheme="minorHAnsi" w:cs="Arial"/>
                <w:b/>
              </w:rPr>
              <w:t>2</w:t>
            </w:r>
          </w:p>
        </w:tc>
        <w:tc>
          <w:tcPr>
            <w:tcW w:w="1276" w:type="dxa"/>
          </w:tcPr>
          <w:p w14:paraId="5031E21E" w14:textId="77777777" w:rsidR="00871714" w:rsidRPr="003E0796" w:rsidRDefault="00871714" w:rsidP="00047B4D">
            <w:pPr>
              <w:spacing w:after="0" w:line="240" w:lineRule="auto"/>
              <w:rPr>
                <w:rFonts w:asciiTheme="minorHAnsi" w:hAnsiTheme="minorHAnsi" w:cs="Arial"/>
              </w:rPr>
            </w:pPr>
          </w:p>
          <w:p w14:paraId="24BC7669" w14:textId="77777777" w:rsidR="00871714" w:rsidRPr="003E0796" w:rsidRDefault="00871714" w:rsidP="00047B4D">
            <w:pPr>
              <w:spacing w:after="0" w:line="240" w:lineRule="auto"/>
              <w:rPr>
                <w:rFonts w:asciiTheme="minorHAnsi" w:hAnsiTheme="minorHAnsi" w:cs="Arial"/>
              </w:rPr>
            </w:pPr>
          </w:p>
          <w:p w14:paraId="6D1767FE" w14:textId="77777777" w:rsidR="00871714" w:rsidRPr="003E0796" w:rsidRDefault="00871714" w:rsidP="00047B4D">
            <w:pPr>
              <w:spacing w:after="0" w:line="240" w:lineRule="auto"/>
              <w:rPr>
                <w:rFonts w:asciiTheme="minorHAnsi" w:hAnsiTheme="minorHAnsi" w:cs="Arial"/>
              </w:rPr>
            </w:pPr>
          </w:p>
          <w:p w14:paraId="35FD70E9" w14:textId="77777777" w:rsidR="00871714" w:rsidRPr="003E0796" w:rsidRDefault="00871714" w:rsidP="00047B4D">
            <w:pPr>
              <w:spacing w:after="0" w:line="240" w:lineRule="auto"/>
              <w:rPr>
                <w:rFonts w:asciiTheme="minorHAnsi" w:hAnsiTheme="minorHAnsi" w:cs="Arial"/>
              </w:rPr>
            </w:pPr>
          </w:p>
          <w:p w14:paraId="56E17B3A" w14:textId="77777777" w:rsidR="00871714" w:rsidRPr="003E0796" w:rsidRDefault="00871714" w:rsidP="00047B4D">
            <w:pPr>
              <w:spacing w:after="0" w:line="240" w:lineRule="auto"/>
              <w:rPr>
                <w:rFonts w:asciiTheme="minorHAnsi" w:hAnsiTheme="minorHAnsi" w:cs="Arial"/>
              </w:rPr>
            </w:pPr>
          </w:p>
        </w:tc>
        <w:tc>
          <w:tcPr>
            <w:tcW w:w="2551" w:type="dxa"/>
          </w:tcPr>
          <w:p w14:paraId="23413F15" w14:textId="77777777" w:rsidR="00871714" w:rsidRPr="003E0796" w:rsidRDefault="00871714" w:rsidP="00047B4D">
            <w:pPr>
              <w:spacing w:after="0" w:line="240" w:lineRule="auto"/>
              <w:rPr>
                <w:rFonts w:asciiTheme="minorHAnsi" w:hAnsiTheme="minorHAnsi" w:cs="Arial"/>
              </w:rPr>
            </w:pPr>
          </w:p>
        </w:tc>
        <w:tc>
          <w:tcPr>
            <w:tcW w:w="9639" w:type="dxa"/>
          </w:tcPr>
          <w:p w14:paraId="191DC865" w14:textId="77777777" w:rsidR="00871714" w:rsidRPr="003E0796" w:rsidRDefault="00871714" w:rsidP="00047B4D">
            <w:pPr>
              <w:spacing w:after="0" w:line="240" w:lineRule="auto"/>
              <w:rPr>
                <w:rFonts w:asciiTheme="minorHAnsi" w:hAnsiTheme="minorHAnsi" w:cs="Arial"/>
              </w:rPr>
            </w:pPr>
          </w:p>
        </w:tc>
      </w:tr>
      <w:tr w:rsidR="00871714" w:rsidRPr="003E0796" w14:paraId="4C5A1210" w14:textId="77777777" w:rsidTr="00047B4D">
        <w:tc>
          <w:tcPr>
            <w:tcW w:w="1526" w:type="dxa"/>
          </w:tcPr>
          <w:p w14:paraId="064E0325" w14:textId="77777777" w:rsidR="00871714" w:rsidRPr="003E0796" w:rsidRDefault="00871714" w:rsidP="00047B4D">
            <w:pPr>
              <w:spacing w:after="0" w:line="240" w:lineRule="auto"/>
              <w:rPr>
                <w:rFonts w:asciiTheme="minorHAnsi" w:hAnsiTheme="minorHAnsi" w:cs="Arial"/>
                <w:b/>
              </w:rPr>
            </w:pPr>
            <w:r w:rsidRPr="003E0796">
              <w:rPr>
                <w:rFonts w:asciiTheme="minorHAnsi" w:hAnsiTheme="minorHAnsi" w:cs="Arial"/>
                <w:b/>
              </w:rPr>
              <w:t>3</w:t>
            </w:r>
          </w:p>
        </w:tc>
        <w:tc>
          <w:tcPr>
            <w:tcW w:w="1276" w:type="dxa"/>
          </w:tcPr>
          <w:p w14:paraId="79DB6161" w14:textId="77777777" w:rsidR="00871714" w:rsidRPr="003E0796" w:rsidRDefault="00871714" w:rsidP="00047B4D">
            <w:pPr>
              <w:spacing w:after="0" w:line="240" w:lineRule="auto"/>
              <w:rPr>
                <w:rFonts w:asciiTheme="minorHAnsi" w:hAnsiTheme="minorHAnsi" w:cs="Arial"/>
              </w:rPr>
            </w:pPr>
          </w:p>
          <w:p w14:paraId="7033B641" w14:textId="77777777" w:rsidR="00871714" w:rsidRPr="003E0796" w:rsidRDefault="00871714" w:rsidP="00047B4D">
            <w:pPr>
              <w:spacing w:after="0" w:line="240" w:lineRule="auto"/>
              <w:rPr>
                <w:rFonts w:asciiTheme="minorHAnsi" w:hAnsiTheme="minorHAnsi" w:cs="Arial"/>
              </w:rPr>
            </w:pPr>
          </w:p>
          <w:p w14:paraId="0AE3CABC" w14:textId="77777777" w:rsidR="00871714" w:rsidRPr="003E0796" w:rsidRDefault="00871714" w:rsidP="00047B4D">
            <w:pPr>
              <w:spacing w:after="0" w:line="240" w:lineRule="auto"/>
              <w:rPr>
                <w:rFonts w:asciiTheme="minorHAnsi" w:hAnsiTheme="minorHAnsi" w:cs="Arial"/>
              </w:rPr>
            </w:pPr>
          </w:p>
          <w:p w14:paraId="5FE55028" w14:textId="77777777" w:rsidR="00871714" w:rsidRPr="003E0796" w:rsidRDefault="00871714" w:rsidP="00047B4D">
            <w:pPr>
              <w:spacing w:after="0" w:line="240" w:lineRule="auto"/>
              <w:rPr>
                <w:rFonts w:asciiTheme="minorHAnsi" w:hAnsiTheme="minorHAnsi" w:cs="Arial"/>
              </w:rPr>
            </w:pPr>
          </w:p>
          <w:p w14:paraId="7B4101C5" w14:textId="77777777" w:rsidR="00871714" w:rsidRPr="003E0796" w:rsidRDefault="00871714" w:rsidP="00047B4D">
            <w:pPr>
              <w:spacing w:after="0" w:line="240" w:lineRule="auto"/>
              <w:rPr>
                <w:rFonts w:asciiTheme="minorHAnsi" w:hAnsiTheme="minorHAnsi" w:cs="Arial"/>
              </w:rPr>
            </w:pPr>
          </w:p>
        </w:tc>
        <w:tc>
          <w:tcPr>
            <w:tcW w:w="2551" w:type="dxa"/>
          </w:tcPr>
          <w:p w14:paraId="07EDCA59" w14:textId="77777777" w:rsidR="00871714" w:rsidRPr="003E0796" w:rsidRDefault="00871714" w:rsidP="00047B4D">
            <w:pPr>
              <w:spacing w:after="0" w:line="240" w:lineRule="auto"/>
              <w:rPr>
                <w:rFonts w:asciiTheme="minorHAnsi" w:hAnsiTheme="minorHAnsi" w:cs="Arial"/>
              </w:rPr>
            </w:pPr>
          </w:p>
        </w:tc>
        <w:tc>
          <w:tcPr>
            <w:tcW w:w="9639" w:type="dxa"/>
          </w:tcPr>
          <w:p w14:paraId="48785B79" w14:textId="77777777" w:rsidR="00871714" w:rsidRPr="003E0796" w:rsidRDefault="00871714" w:rsidP="00047B4D">
            <w:pPr>
              <w:spacing w:after="0" w:line="240" w:lineRule="auto"/>
              <w:rPr>
                <w:rFonts w:asciiTheme="minorHAnsi" w:hAnsiTheme="minorHAnsi" w:cs="Arial"/>
              </w:rPr>
            </w:pPr>
          </w:p>
        </w:tc>
      </w:tr>
      <w:tr w:rsidR="00871714" w:rsidRPr="003E0796" w14:paraId="7E8B3466" w14:textId="77777777" w:rsidTr="00047B4D">
        <w:tc>
          <w:tcPr>
            <w:tcW w:w="1526" w:type="dxa"/>
          </w:tcPr>
          <w:p w14:paraId="3673D93D" w14:textId="77777777" w:rsidR="00871714" w:rsidRPr="003E0796" w:rsidRDefault="00871714" w:rsidP="00047B4D">
            <w:pPr>
              <w:spacing w:after="0" w:line="240" w:lineRule="auto"/>
              <w:rPr>
                <w:rFonts w:asciiTheme="minorHAnsi" w:hAnsiTheme="minorHAnsi" w:cs="Arial"/>
                <w:b/>
              </w:rPr>
            </w:pPr>
            <w:r w:rsidRPr="003E0796">
              <w:rPr>
                <w:rFonts w:asciiTheme="minorHAnsi" w:hAnsiTheme="minorHAnsi" w:cs="Arial"/>
                <w:b/>
              </w:rPr>
              <w:t>4</w:t>
            </w:r>
          </w:p>
          <w:p w14:paraId="1561C271" w14:textId="77777777" w:rsidR="00871714" w:rsidRPr="003E0796" w:rsidRDefault="00871714" w:rsidP="00047B4D">
            <w:pPr>
              <w:spacing w:after="0" w:line="240" w:lineRule="auto"/>
              <w:rPr>
                <w:rFonts w:asciiTheme="minorHAnsi" w:hAnsiTheme="minorHAnsi" w:cs="Arial"/>
                <w:b/>
              </w:rPr>
            </w:pPr>
          </w:p>
          <w:p w14:paraId="626D3540" w14:textId="77777777" w:rsidR="00871714" w:rsidRPr="003E0796" w:rsidRDefault="00871714" w:rsidP="00047B4D">
            <w:pPr>
              <w:spacing w:after="0" w:line="240" w:lineRule="auto"/>
              <w:rPr>
                <w:rFonts w:asciiTheme="minorHAnsi" w:hAnsiTheme="minorHAnsi" w:cs="Arial"/>
                <w:b/>
              </w:rPr>
            </w:pPr>
          </w:p>
          <w:p w14:paraId="12A0CE0A" w14:textId="77777777" w:rsidR="00871714" w:rsidRPr="003E0796" w:rsidRDefault="00871714" w:rsidP="00047B4D">
            <w:pPr>
              <w:spacing w:after="0" w:line="240" w:lineRule="auto"/>
              <w:rPr>
                <w:rFonts w:asciiTheme="minorHAnsi" w:hAnsiTheme="minorHAnsi" w:cs="Arial"/>
                <w:b/>
              </w:rPr>
            </w:pPr>
          </w:p>
          <w:p w14:paraId="3E0D1DCA" w14:textId="77777777" w:rsidR="00871714" w:rsidRPr="003E0796" w:rsidRDefault="00871714" w:rsidP="00047B4D">
            <w:pPr>
              <w:spacing w:after="0" w:line="240" w:lineRule="auto"/>
              <w:rPr>
                <w:rFonts w:asciiTheme="minorHAnsi" w:hAnsiTheme="minorHAnsi" w:cs="Arial"/>
                <w:b/>
              </w:rPr>
            </w:pPr>
          </w:p>
        </w:tc>
        <w:tc>
          <w:tcPr>
            <w:tcW w:w="1276" w:type="dxa"/>
          </w:tcPr>
          <w:p w14:paraId="183CA527" w14:textId="77777777" w:rsidR="00871714" w:rsidRPr="003E0796" w:rsidRDefault="00871714" w:rsidP="00047B4D">
            <w:pPr>
              <w:spacing w:after="0" w:line="240" w:lineRule="auto"/>
              <w:rPr>
                <w:rFonts w:asciiTheme="minorHAnsi" w:hAnsiTheme="minorHAnsi" w:cs="Arial"/>
              </w:rPr>
            </w:pPr>
          </w:p>
        </w:tc>
        <w:tc>
          <w:tcPr>
            <w:tcW w:w="2551" w:type="dxa"/>
          </w:tcPr>
          <w:p w14:paraId="699889AE" w14:textId="77777777" w:rsidR="00871714" w:rsidRPr="003E0796" w:rsidRDefault="00871714" w:rsidP="00047B4D">
            <w:pPr>
              <w:spacing w:after="0" w:line="240" w:lineRule="auto"/>
              <w:rPr>
                <w:rFonts w:asciiTheme="minorHAnsi" w:hAnsiTheme="minorHAnsi" w:cs="Arial"/>
              </w:rPr>
            </w:pPr>
          </w:p>
        </w:tc>
        <w:tc>
          <w:tcPr>
            <w:tcW w:w="9639" w:type="dxa"/>
          </w:tcPr>
          <w:p w14:paraId="1BE6C11D" w14:textId="77777777" w:rsidR="00871714" w:rsidRPr="003E0796" w:rsidRDefault="00871714" w:rsidP="00047B4D">
            <w:pPr>
              <w:spacing w:after="0" w:line="240" w:lineRule="auto"/>
              <w:rPr>
                <w:rFonts w:asciiTheme="minorHAnsi" w:hAnsiTheme="minorHAnsi" w:cs="Arial"/>
              </w:rPr>
            </w:pPr>
          </w:p>
        </w:tc>
      </w:tr>
      <w:tr w:rsidR="00871714" w:rsidRPr="003E0796" w14:paraId="19EE62C6" w14:textId="77777777" w:rsidTr="00047B4D">
        <w:tc>
          <w:tcPr>
            <w:tcW w:w="1526" w:type="dxa"/>
          </w:tcPr>
          <w:p w14:paraId="3D66161B" w14:textId="77777777" w:rsidR="00871714" w:rsidRPr="003E0796" w:rsidRDefault="00871714" w:rsidP="00047B4D">
            <w:pPr>
              <w:spacing w:after="0" w:line="240" w:lineRule="auto"/>
              <w:rPr>
                <w:rFonts w:asciiTheme="minorHAnsi" w:hAnsiTheme="minorHAnsi" w:cs="Arial"/>
                <w:b/>
              </w:rPr>
            </w:pPr>
            <w:r w:rsidRPr="003E0796">
              <w:rPr>
                <w:rFonts w:asciiTheme="minorHAnsi" w:hAnsiTheme="minorHAnsi" w:cs="Arial"/>
                <w:b/>
              </w:rPr>
              <w:t>5</w:t>
            </w:r>
          </w:p>
          <w:p w14:paraId="106AD69D" w14:textId="77777777" w:rsidR="00871714" w:rsidRPr="003E0796" w:rsidRDefault="00871714" w:rsidP="00047B4D">
            <w:pPr>
              <w:spacing w:after="0" w:line="240" w:lineRule="auto"/>
              <w:rPr>
                <w:rFonts w:asciiTheme="minorHAnsi" w:hAnsiTheme="minorHAnsi" w:cs="Arial"/>
                <w:b/>
              </w:rPr>
            </w:pPr>
          </w:p>
          <w:p w14:paraId="6DB7FF7A" w14:textId="77777777" w:rsidR="00871714" w:rsidRPr="003E0796" w:rsidRDefault="00871714" w:rsidP="00047B4D">
            <w:pPr>
              <w:spacing w:after="0" w:line="240" w:lineRule="auto"/>
              <w:rPr>
                <w:rFonts w:asciiTheme="minorHAnsi" w:hAnsiTheme="minorHAnsi" w:cs="Arial"/>
                <w:b/>
              </w:rPr>
            </w:pPr>
          </w:p>
          <w:p w14:paraId="46D0DF3C" w14:textId="77777777" w:rsidR="00871714" w:rsidRPr="003E0796" w:rsidRDefault="00871714" w:rsidP="00047B4D">
            <w:pPr>
              <w:spacing w:after="0" w:line="240" w:lineRule="auto"/>
              <w:rPr>
                <w:rFonts w:asciiTheme="minorHAnsi" w:hAnsiTheme="minorHAnsi" w:cs="Arial"/>
                <w:b/>
              </w:rPr>
            </w:pPr>
          </w:p>
          <w:p w14:paraId="5610DAA3" w14:textId="77777777" w:rsidR="00871714" w:rsidRPr="003E0796" w:rsidRDefault="00871714" w:rsidP="00047B4D">
            <w:pPr>
              <w:spacing w:after="0" w:line="240" w:lineRule="auto"/>
              <w:rPr>
                <w:rFonts w:asciiTheme="minorHAnsi" w:hAnsiTheme="minorHAnsi" w:cs="Arial"/>
                <w:b/>
              </w:rPr>
            </w:pPr>
          </w:p>
        </w:tc>
        <w:tc>
          <w:tcPr>
            <w:tcW w:w="1276" w:type="dxa"/>
          </w:tcPr>
          <w:p w14:paraId="5FA070E3" w14:textId="77777777" w:rsidR="00871714" w:rsidRPr="003E0796" w:rsidRDefault="00871714" w:rsidP="00047B4D">
            <w:pPr>
              <w:spacing w:after="0" w:line="240" w:lineRule="auto"/>
              <w:rPr>
                <w:rFonts w:asciiTheme="minorHAnsi" w:hAnsiTheme="minorHAnsi" w:cs="Arial"/>
              </w:rPr>
            </w:pPr>
          </w:p>
        </w:tc>
        <w:tc>
          <w:tcPr>
            <w:tcW w:w="2551" w:type="dxa"/>
          </w:tcPr>
          <w:p w14:paraId="29178DDB" w14:textId="77777777" w:rsidR="00871714" w:rsidRPr="003E0796" w:rsidRDefault="00871714" w:rsidP="00047B4D">
            <w:pPr>
              <w:spacing w:after="0" w:line="240" w:lineRule="auto"/>
              <w:rPr>
                <w:rFonts w:asciiTheme="minorHAnsi" w:hAnsiTheme="minorHAnsi" w:cs="Arial"/>
              </w:rPr>
            </w:pPr>
          </w:p>
        </w:tc>
        <w:tc>
          <w:tcPr>
            <w:tcW w:w="9639" w:type="dxa"/>
          </w:tcPr>
          <w:p w14:paraId="07A9D8CA" w14:textId="77777777" w:rsidR="00871714" w:rsidRPr="003E0796" w:rsidRDefault="00871714" w:rsidP="00047B4D">
            <w:pPr>
              <w:spacing w:after="0" w:line="240" w:lineRule="auto"/>
              <w:rPr>
                <w:rFonts w:asciiTheme="minorHAnsi" w:hAnsiTheme="minorHAnsi" w:cs="Arial"/>
              </w:rPr>
            </w:pPr>
          </w:p>
        </w:tc>
      </w:tr>
    </w:tbl>
    <w:p w14:paraId="695011E8" w14:textId="77777777" w:rsidR="00871714" w:rsidRPr="003E0796" w:rsidRDefault="00871714" w:rsidP="00871714">
      <w:pPr>
        <w:rPr>
          <w:rFonts w:asciiTheme="minorHAnsi" w:hAnsiTheme="minorHAnsi" w:cs="Arial"/>
        </w:rPr>
      </w:pPr>
    </w:p>
    <w:p w14:paraId="3FCBD22A" w14:textId="77777777" w:rsidR="00871714" w:rsidRPr="003E0796" w:rsidRDefault="00871714" w:rsidP="00871714">
      <w:pPr>
        <w:spacing w:after="0" w:line="480" w:lineRule="auto"/>
        <w:rPr>
          <w:rFonts w:asciiTheme="minorHAnsi" w:hAnsiTheme="minorHAnsi" w:cs="Arial"/>
        </w:rPr>
      </w:pPr>
      <w:r w:rsidRPr="003E0796">
        <w:rPr>
          <w:rFonts w:asciiTheme="minorHAnsi" w:hAnsiTheme="minorHAnsi" w:cs="Arial"/>
        </w:rPr>
        <w:t>Trainee Name: _____________________________________ Signed: _____________________________________ Date: ____________</w:t>
      </w:r>
    </w:p>
    <w:p w14:paraId="6C8A96E6" w14:textId="19D055E9" w:rsidR="00F278C8" w:rsidRPr="003E0796" w:rsidRDefault="00871714" w:rsidP="00871714">
      <w:pPr>
        <w:spacing w:after="0" w:line="480" w:lineRule="auto"/>
        <w:rPr>
          <w:rFonts w:asciiTheme="minorHAnsi" w:hAnsiTheme="minorHAnsi" w:cs="Arial"/>
        </w:rPr>
      </w:pPr>
      <w:r w:rsidRPr="003E0796">
        <w:rPr>
          <w:rFonts w:asciiTheme="minorHAnsi" w:hAnsiTheme="minorHAnsi" w:cs="Arial"/>
        </w:rPr>
        <w:t>Trainer Name: _____________________________________ Signed: _____________________________________ Date: ____________</w:t>
      </w:r>
    </w:p>
    <w:sectPr w:rsidR="00F278C8" w:rsidRPr="003E0796" w:rsidSect="00B177C0">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28F1A" w14:textId="77777777" w:rsidR="00A64DA7" w:rsidRDefault="00A64DA7" w:rsidP="00A52A55">
      <w:pPr>
        <w:spacing w:after="0" w:line="240" w:lineRule="auto"/>
      </w:pPr>
      <w:r>
        <w:separator/>
      </w:r>
    </w:p>
  </w:endnote>
  <w:endnote w:type="continuationSeparator" w:id="0">
    <w:p w14:paraId="18D1AB4E" w14:textId="77777777" w:rsidR="00A64DA7" w:rsidRDefault="00A64DA7" w:rsidP="00A5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044245"/>
      <w:docPartObj>
        <w:docPartGallery w:val="Page Numbers (Bottom of Page)"/>
        <w:docPartUnique/>
      </w:docPartObj>
    </w:sdtPr>
    <w:sdtEndPr>
      <w:rPr>
        <w:noProof/>
      </w:rPr>
    </w:sdtEndPr>
    <w:sdtContent>
      <w:p w14:paraId="24CEF586" w14:textId="59E44625" w:rsidR="00C6475E" w:rsidRDefault="00C6475E">
        <w:pPr>
          <w:pStyle w:val="Footer"/>
          <w:jc w:val="right"/>
        </w:pPr>
        <w:r>
          <w:fldChar w:fldCharType="begin"/>
        </w:r>
        <w:r>
          <w:instrText xml:space="preserve"> PAGE   \* MERGEFORMAT </w:instrText>
        </w:r>
        <w:r>
          <w:fldChar w:fldCharType="separate"/>
        </w:r>
        <w:r w:rsidR="005370D2">
          <w:rPr>
            <w:noProof/>
          </w:rPr>
          <w:t>4</w:t>
        </w:r>
        <w:r>
          <w:rPr>
            <w:noProof/>
          </w:rPr>
          <w:fldChar w:fldCharType="end"/>
        </w:r>
      </w:p>
    </w:sdtContent>
  </w:sdt>
  <w:p w14:paraId="32ADEEC5" w14:textId="77777777" w:rsidR="00C6475E" w:rsidRDefault="00C64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6742A" w14:textId="77777777" w:rsidR="00A64DA7" w:rsidRDefault="00A64DA7" w:rsidP="00A52A55">
      <w:pPr>
        <w:spacing w:after="0" w:line="240" w:lineRule="auto"/>
      </w:pPr>
      <w:r>
        <w:separator/>
      </w:r>
    </w:p>
  </w:footnote>
  <w:footnote w:type="continuationSeparator" w:id="0">
    <w:p w14:paraId="5461829D" w14:textId="77777777" w:rsidR="00A64DA7" w:rsidRDefault="00A64DA7" w:rsidP="00A52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E0396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B8496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924600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F36D5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F501B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58E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8AA3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D8C8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24F5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AE54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B53A3"/>
    <w:multiLevelType w:val="hybridMultilevel"/>
    <w:tmpl w:val="A0461A3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1BA44C9"/>
    <w:multiLevelType w:val="hybridMultilevel"/>
    <w:tmpl w:val="44FA853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7CA0DCE"/>
    <w:multiLevelType w:val="hybridMultilevel"/>
    <w:tmpl w:val="701A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EC2F74"/>
    <w:multiLevelType w:val="hybridMultilevel"/>
    <w:tmpl w:val="ACD8729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6E27D8C"/>
    <w:multiLevelType w:val="hybridMultilevel"/>
    <w:tmpl w:val="7EA02CA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DE90AD3"/>
    <w:multiLevelType w:val="hybridMultilevel"/>
    <w:tmpl w:val="CE12006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EA167A"/>
    <w:multiLevelType w:val="hybridMultilevel"/>
    <w:tmpl w:val="AAD6769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04164"/>
    <w:multiLevelType w:val="hybridMultilevel"/>
    <w:tmpl w:val="BD6A189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2F27BAF"/>
    <w:multiLevelType w:val="hybridMultilevel"/>
    <w:tmpl w:val="0D1C260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3AA03E8"/>
    <w:multiLevelType w:val="hybridMultilevel"/>
    <w:tmpl w:val="F7DC673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8094E2F"/>
    <w:multiLevelType w:val="hybridMultilevel"/>
    <w:tmpl w:val="2CFAEF7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B8E3E64"/>
    <w:multiLevelType w:val="hybridMultilevel"/>
    <w:tmpl w:val="816EF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8"/>
  </w:num>
  <w:num w:numId="4">
    <w:abstractNumId w:val="15"/>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1"/>
  </w:num>
  <w:num w:numId="18">
    <w:abstractNumId w:val="17"/>
  </w:num>
  <w:num w:numId="19">
    <w:abstractNumId w:val="20"/>
  </w:num>
  <w:num w:numId="20">
    <w:abstractNumId w:val="14"/>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31A"/>
    <w:rsid w:val="00016307"/>
    <w:rsid w:val="00030CBA"/>
    <w:rsid w:val="00040A35"/>
    <w:rsid w:val="00045E65"/>
    <w:rsid w:val="0006559B"/>
    <w:rsid w:val="000722AE"/>
    <w:rsid w:val="00086921"/>
    <w:rsid w:val="000E157C"/>
    <w:rsid w:val="000E5648"/>
    <w:rsid w:val="00102D66"/>
    <w:rsid w:val="00103EB9"/>
    <w:rsid w:val="00111459"/>
    <w:rsid w:val="001148ED"/>
    <w:rsid w:val="00115389"/>
    <w:rsid w:val="00117A70"/>
    <w:rsid w:val="00140B36"/>
    <w:rsid w:val="00146830"/>
    <w:rsid w:val="00162830"/>
    <w:rsid w:val="001661AC"/>
    <w:rsid w:val="00173694"/>
    <w:rsid w:val="001800CF"/>
    <w:rsid w:val="00180258"/>
    <w:rsid w:val="00184FDD"/>
    <w:rsid w:val="001A4026"/>
    <w:rsid w:val="001A606F"/>
    <w:rsid w:val="001A7E42"/>
    <w:rsid w:val="001B401D"/>
    <w:rsid w:val="001C248C"/>
    <w:rsid w:val="001C3037"/>
    <w:rsid w:val="001E08C8"/>
    <w:rsid w:val="00221AF5"/>
    <w:rsid w:val="00242048"/>
    <w:rsid w:val="00245F21"/>
    <w:rsid w:val="00247F40"/>
    <w:rsid w:val="00257203"/>
    <w:rsid w:val="0025795F"/>
    <w:rsid w:val="00262980"/>
    <w:rsid w:val="002825BA"/>
    <w:rsid w:val="002878E3"/>
    <w:rsid w:val="00297CB5"/>
    <w:rsid w:val="002A5004"/>
    <w:rsid w:val="002A7AC3"/>
    <w:rsid w:val="002B27EF"/>
    <w:rsid w:val="002D4EF7"/>
    <w:rsid w:val="002E4F85"/>
    <w:rsid w:val="00311B94"/>
    <w:rsid w:val="00320827"/>
    <w:rsid w:val="003228A5"/>
    <w:rsid w:val="00337F95"/>
    <w:rsid w:val="0034420B"/>
    <w:rsid w:val="00370720"/>
    <w:rsid w:val="00381672"/>
    <w:rsid w:val="0039643A"/>
    <w:rsid w:val="003D0D21"/>
    <w:rsid w:val="003E0796"/>
    <w:rsid w:val="003E36CD"/>
    <w:rsid w:val="003F0419"/>
    <w:rsid w:val="003F161F"/>
    <w:rsid w:val="003F56CA"/>
    <w:rsid w:val="00404F6D"/>
    <w:rsid w:val="00424351"/>
    <w:rsid w:val="004415F5"/>
    <w:rsid w:val="00441D68"/>
    <w:rsid w:val="00453C2E"/>
    <w:rsid w:val="00467C8B"/>
    <w:rsid w:val="004716D0"/>
    <w:rsid w:val="0049203D"/>
    <w:rsid w:val="004A19D2"/>
    <w:rsid w:val="004B463B"/>
    <w:rsid w:val="004C0E34"/>
    <w:rsid w:val="004D2421"/>
    <w:rsid w:val="004D4CCD"/>
    <w:rsid w:val="004E1F00"/>
    <w:rsid w:val="004E29B5"/>
    <w:rsid w:val="004F1DD0"/>
    <w:rsid w:val="004F5598"/>
    <w:rsid w:val="005267E7"/>
    <w:rsid w:val="005370D2"/>
    <w:rsid w:val="00537511"/>
    <w:rsid w:val="00541F03"/>
    <w:rsid w:val="00544995"/>
    <w:rsid w:val="00546157"/>
    <w:rsid w:val="005519B8"/>
    <w:rsid w:val="005531C6"/>
    <w:rsid w:val="00553585"/>
    <w:rsid w:val="005576A1"/>
    <w:rsid w:val="005631EB"/>
    <w:rsid w:val="0057154F"/>
    <w:rsid w:val="005815AB"/>
    <w:rsid w:val="005815E5"/>
    <w:rsid w:val="00581A2A"/>
    <w:rsid w:val="0058375F"/>
    <w:rsid w:val="005A45D6"/>
    <w:rsid w:val="005A531A"/>
    <w:rsid w:val="005B046D"/>
    <w:rsid w:val="005B1594"/>
    <w:rsid w:val="005B4CB4"/>
    <w:rsid w:val="005C3C4D"/>
    <w:rsid w:val="005D51E2"/>
    <w:rsid w:val="0060205B"/>
    <w:rsid w:val="0060753F"/>
    <w:rsid w:val="0061657F"/>
    <w:rsid w:val="00621466"/>
    <w:rsid w:val="0062639B"/>
    <w:rsid w:val="006264A4"/>
    <w:rsid w:val="0064020E"/>
    <w:rsid w:val="00644041"/>
    <w:rsid w:val="00651CBF"/>
    <w:rsid w:val="006543D2"/>
    <w:rsid w:val="00660BCD"/>
    <w:rsid w:val="00670D7B"/>
    <w:rsid w:val="006747F3"/>
    <w:rsid w:val="00684920"/>
    <w:rsid w:val="0069417D"/>
    <w:rsid w:val="006A0C9E"/>
    <w:rsid w:val="006A3E1E"/>
    <w:rsid w:val="006B1D97"/>
    <w:rsid w:val="006D5969"/>
    <w:rsid w:val="006D69E3"/>
    <w:rsid w:val="006E67B3"/>
    <w:rsid w:val="006E7009"/>
    <w:rsid w:val="007010D9"/>
    <w:rsid w:val="00701863"/>
    <w:rsid w:val="00701C67"/>
    <w:rsid w:val="0070706A"/>
    <w:rsid w:val="00720E16"/>
    <w:rsid w:val="00720FAF"/>
    <w:rsid w:val="00731115"/>
    <w:rsid w:val="00753FE8"/>
    <w:rsid w:val="007808F0"/>
    <w:rsid w:val="00781B0D"/>
    <w:rsid w:val="007A21BB"/>
    <w:rsid w:val="007A58D1"/>
    <w:rsid w:val="007A6FA3"/>
    <w:rsid w:val="007A7884"/>
    <w:rsid w:val="007B3C83"/>
    <w:rsid w:val="007D759F"/>
    <w:rsid w:val="00810CC6"/>
    <w:rsid w:val="00817218"/>
    <w:rsid w:val="00832C10"/>
    <w:rsid w:val="00833738"/>
    <w:rsid w:val="0083471A"/>
    <w:rsid w:val="008519F1"/>
    <w:rsid w:val="00871714"/>
    <w:rsid w:val="00880F28"/>
    <w:rsid w:val="00890F99"/>
    <w:rsid w:val="00891279"/>
    <w:rsid w:val="00891D32"/>
    <w:rsid w:val="00891FC4"/>
    <w:rsid w:val="008940E7"/>
    <w:rsid w:val="008C696A"/>
    <w:rsid w:val="008E549A"/>
    <w:rsid w:val="00903604"/>
    <w:rsid w:val="00911E1C"/>
    <w:rsid w:val="0091452A"/>
    <w:rsid w:val="00921161"/>
    <w:rsid w:val="00923241"/>
    <w:rsid w:val="0093021E"/>
    <w:rsid w:val="0093161F"/>
    <w:rsid w:val="00952D98"/>
    <w:rsid w:val="00965CAB"/>
    <w:rsid w:val="0097245E"/>
    <w:rsid w:val="009774C1"/>
    <w:rsid w:val="00981402"/>
    <w:rsid w:val="00990557"/>
    <w:rsid w:val="009922B9"/>
    <w:rsid w:val="0099396C"/>
    <w:rsid w:val="009A3646"/>
    <w:rsid w:val="009B2F08"/>
    <w:rsid w:val="009B69B9"/>
    <w:rsid w:val="009D694D"/>
    <w:rsid w:val="009E3069"/>
    <w:rsid w:val="009E4237"/>
    <w:rsid w:val="00A0376C"/>
    <w:rsid w:val="00A06FB6"/>
    <w:rsid w:val="00A072B5"/>
    <w:rsid w:val="00A14DDC"/>
    <w:rsid w:val="00A20BC4"/>
    <w:rsid w:val="00A27D40"/>
    <w:rsid w:val="00A51E43"/>
    <w:rsid w:val="00A52A55"/>
    <w:rsid w:val="00A5758C"/>
    <w:rsid w:val="00A64DA7"/>
    <w:rsid w:val="00A66C3A"/>
    <w:rsid w:val="00A72A6A"/>
    <w:rsid w:val="00A9293E"/>
    <w:rsid w:val="00A96000"/>
    <w:rsid w:val="00AA4838"/>
    <w:rsid w:val="00AB1453"/>
    <w:rsid w:val="00AB3CD3"/>
    <w:rsid w:val="00AD04E9"/>
    <w:rsid w:val="00AE2E62"/>
    <w:rsid w:val="00AF273F"/>
    <w:rsid w:val="00B11AB3"/>
    <w:rsid w:val="00B1371D"/>
    <w:rsid w:val="00B3288C"/>
    <w:rsid w:val="00B37427"/>
    <w:rsid w:val="00B4197E"/>
    <w:rsid w:val="00B46312"/>
    <w:rsid w:val="00B46BA6"/>
    <w:rsid w:val="00B51146"/>
    <w:rsid w:val="00B65A44"/>
    <w:rsid w:val="00B744D5"/>
    <w:rsid w:val="00B76560"/>
    <w:rsid w:val="00B773AF"/>
    <w:rsid w:val="00B83018"/>
    <w:rsid w:val="00BA634D"/>
    <w:rsid w:val="00BB05EF"/>
    <w:rsid w:val="00BB4715"/>
    <w:rsid w:val="00BB5A63"/>
    <w:rsid w:val="00BD4426"/>
    <w:rsid w:val="00BD6B1F"/>
    <w:rsid w:val="00BE5C9F"/>
    <w:rsid w:val="00C0456D"/>
    <w:rsid w:val="00C057AF"/>
    <w:rsid w:val="00C11859"/>
    <w:rsid w:val="00C118D4"/>
    <w:rsid w:val="00C17537"/>
    <w:rsid w:val="00C37C88"/>
    <w:rsid w:val="00C40A20"/>
    <w:rsid w:val="00C44E1B"/>
    <w:rsid w:val="00C60D28"/>
    <w:rsid w:val="00C62E89"/>
    <w:rsid w:val="00C6475E"/>
    <w:rsid w:val="00C75097"/>
    <w:rsid w:val="00C809AB"/>
    <w:rsid w:val="00C832C5"/>
    <w:rsid w:val="00CA46DB"/>
    <w:rsid w:val="00CC440B"/>
    <w:rsid w:val="00CC581E"/>
    <w:rsid w:val="00CC77A0"/>
    <w:rsid w:val="00CF7AF6"/>
    <w:rsid w:val="00D01F56"/>
    <w:rsid w:val="00D05CA2"/>
    <w:rsid w:val="00D20B06"/>
    <w:rsid w:val="00D23BBE"/>
    <w:rsid w:val="00D30113"/>
    <w:rsid w:val="00D31517"/>
    <w:rsid w:val="00D32FDC"/>
    <w:rsid w:val="00D34139"/>
    <w:rsid w:val="00D47262"/>
    <w:rsid w:val="00D50612"/>
    <w:rsid w:val="00D54BC7"/>
    <w:rsid w:val="00D60F6F"/>
    <w:rsid w:val="00D611E5"/>
    <w:rsid w:val="00D66273"/>
    <w:rsid w:val="00D67627"/>
    <w:rsid w:val="00D738B6"/>
    <w:rsid w:val="00D82DB8"/>
    <w:rsid w:val="00D86736"/>
    <w:rsid w:val="00D96555"/>
    <w:rsid w:val="00DA69E2"/>
    <w:rsid w:val="00DA75DB"/>
    <w:rsid w:val="00DC1DC0"/>
    <w:rsid w:val="00DF43AB"/>
    <w:rsid w:val="00E1370E"/>
    <w:rsid w:val="00E3417A"/>
    <w:rsid w:val="00E553E7"/>
    <w:rsid w:val="00E72823"/>
    <w:rsid w:val="00E764A3"/>
    <w:rsid w:val="00E856F3"/>
    <w:rsid w:val="00EC0839"/>
    <w:rsid w:val="00EC6A90"/>
    <w:rsid w:val="00ED1EB5"/>
    <w:rsid w:val="00ED2175"/>
    <w:rsid w:val="00ED4CAB"/>
    <w:rsid w:val="00EE11C0"/>
    <w:rsid w:val="00EF1D83"/>
    <w:rsid w:val="00EF2259"/>
    <w:rsid w:val="00F04D93"/>
    <w:rsid w:val="00F1421C"/>
    <w:rsid w:val="00F278C8"/>
    <w:rsid w:val="00F31A2B"/>
    <w:rsid w:val="00F3597E"/>
    <w:rsid w:val="00F36138"/>
    <w:rsid w:val="00F41187"/>
    <w:rsid w:val="00F41591"/>
    <w:rsid w:val="00F415B4"/>
    <w:rsid w:val="00F476B0"/>
    <w:rsid w:val="00F57D5D"/>
    <w:rsid w:val="00F635AF"/>
    <w:rsid w:val="00F94F75"/>
    <w:rsid w:val="00F96E2A"/>
    <w:rsid w:val="00FB601B"/>
    <w:rsid w:val="00FC081E"/>
    <w:rsid w:val="00FD227F"/>
    <w:rsid w:val="00FE4B66"/>
    <w:rsid w:val="00FE7E0C"/>
    <w:rsid w:val="00FE7FC2"/>
    <w:rsid w:val="00FF6A2E"/>
    <w:rsid w:val="00FF7C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B4FAB1"/>
  <w15:docId w15:val="{2CB81BB7-21CA-4C1E-941C-6D369C07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6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53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17537"/>
    <w:pPr>
      <w:ind w:left="720"/>
      <w:contextualSpacing/>
    </w:pPr>
  </w:style>
  <w:style w:type="paragraph" w:customStyle="1" w:styleId="Default">
    <w:name w:val="Default"/>
    <w:uiPriority w:val="99"/>
    <w:rsid w:val="00F31A2B"/>
    <w:pPr>
      <w:autoSpaceDE w:val="0"/>
      <w:autoSpaceDN w:val="0"/>
      <w:adjustRightInd w:val="0"/>
    </w:pPr>
    <w:rPr>
      <w:rFonts w:cs="Calibri"/>
      <w:color w:val="000000"/>
      <w:sz w:val="24"/>
      <w:szCs w:val="24"/>
      <w:lang w:val="en-GB" w:eastAsia="en-GB"/>
    </w:rPr>
  </w:style>
  <w:style w:type="character" w:styleId="Hyperlink">
    <w:name w:val="Hyperlink"/>
    <w:basedOn w:val="DefaultParagraphFont"/>
    <w:uiPriority w:val="99"/>
    <w:rsid w:val="004B463B"/>
    <w:rPr>
      <w:rFonts w:cs="Times New Roman"/>
      <w:color w:val="0000FF"/>
      <w:u w:val="single"/>
    </w:rPr>
  </w:style>
  <w:style w:type="paragraph" w:styleId="Header">
    <w:name w:val="header"/>
    <w:basedOn w:val="Normal"/>
    <w:link w:val="HeaderChar"/>
    <w:uiPriority w:val="99"/>
    <w:unhideWhenUsed/>
    <w:rsid w:val="00A52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A55"/>
    <w:rPr>
      <w:lang w:eastAsia="en-US"/>
    </w:rPr>
  </w:style>
  <w:style w:type="paragraph" w:styleId="Footer">
    <w:name w:val="footer"/>
    <w:basedOn w:val="Normal"/>
    <w:link w:val="FooterChar"/>
    <w:uiPriority w:val="99"/>
    <w:unhideWhenUsed/>
    <w:rsid w:val="00A52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A55"/>
    <w:rPr>
      <w:lang w:eastAsia="en-US"/>
    </w:rPr>
  </w:style>
  <w:style w:type="paragraph" w:styleId="BalloonText">
    <w:name w:val="Balloon Text"/>
    <w:basedOn w:val="Normal"/>
    <w:link w:val="BalloonTextChar"/>
    <w:uiPriority w:val="99"/>
    <w:semiHidden/>
    <w:unhideWhenUsed/>
    <w:rsid w:val="00A5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A55"/>
    <w:rPr>
      <w:rFonts w:ascii="Tahoma" w:hAnsi="Tahoma" w:cs="Tahoma"/>
      <w:sz w:val="16"/>
      <w:szCs w:val="16"/>
      <w:lang w:eastAsia="en-US"/>
    </w:rPr>
  </w:style>
  <w:style w:type="character" w:styleId="CommentReference">
    <w:name w:val="annotation reference"/>
    <w:basedOn w:val="DefaultParagraphFont"/>
    <w:uiPriority w:val="99"/>
    <w:semiHidden/>
    <w:unhideWhenUsed/>
    <w:rsid w:val="005519B8"/>
    <w:rPr>
      <w:sz w:val="16"/>
      <w:szCs w:val="16"/>
    </w:rPr>
  </w:style>
  <w:style w:type="paragraph" w:styleId="CommentText">
    <w:name w:val="annotation text"/>
    <w:basedOn w:val="Normal"/>
    <w:link w:val="CommentTextChar"/>
    <w:uiPriority w:val="99"/>
    <w:semiHidden/>
    <w:unhideWhenUsed/>
    <w:rsid w:val="005519B8"/>
    <w:pPr>
      <w:spacing w:line="240" w:lineRule="auto"/>
    </w:pPr>
    <w:rPr>
      <w:sz w:val="20"/>
      <w:szCs w:val="20"/>
    </w:rPr>
  </w:style>
  <w:style w:type="character" w:customStyle="1" w:styleId="CommentTextChar">
    <w:name w:val="Comment Text Char"/>
    <w:basedOn w:val="DefaultParagraphFont"/>
    <w:link w:val="CommentText"/>
    <w:uiPriority w:val="99"/>
    <w:semiHidden/>
    <w:rsid w:val="005519B8"/>
    <w:rPr>
      <w:sz w:val="20"/>
      <w:szCs w:val="20"/>
      <w:lang w:eastAsia="en-US"/>
    </w:rPr>
  </w:style>
  <w:style w:type="paragraph" w:styleId="CommentSubject">
    <w:name w:val="annotation subject"/>
    <w:basedOn w:val="CommentText"/>
    <w:next w:val="CommentText"/>
    <w:link w:val="CommentSubjectChar"/>
    <w:uiPriority w:val="99"/>
    <w:semiHidden/>
    <w:unhideWhenUsed/>
    <w:rsid w:val="005519B8"/>
    <w:rPr>
      <w:b/>
      <w:bCs/>
    </w:rPr>
  </w:style>
  <w:style w:type="character" w:customStyle="1" w:styleId="CommentSubjectChar">
    <w:name w:val="Comment Subject Char"/>
    <w:basedOn w:val="CommentTextChar"/>
    <w:link w:val="CommentSubject"/>
    <w:uiPriority w:val="99"/>
    <w:semiHidden/>
    <w:rsid w:val="005519B8"/>
    <w:rPr>
      <w:b/>
      <w:bCs/>
      <w:sz w:val="20"/>
      <w:szCs w:val="20"/>
      <w:lang w:eastAsia="en-US"/>
    </w:rPr>
  </w:style>
  <w:style w:type="character" w:customStyle="1" w:styleId="UnresolvedMention1">
    <w:name w:val="Unresolved Mention1"/>
    <w:basedOn w:val="DefaultParagraphFont"/>
    <w:uiPriority w:val="99"/>
    <w:semiHidden/>
    <w:unhideWhenUsed/>
    <w:rsid w:val="00CF7AF6"/>
    <w:rPr>
      <w:color w:val="808080"/>
      <w:shd w:val="clear" w:color="auto" w:fill="E6E6E6"/>
    </w:rPr>
  </w:style>
  <w:style w:type="character" w:customStyle="1" w:styleId="UnresolvedMention2">
    <w:name w:val="Unresolved Mention2"/>
    <w:basedOn w:val="DefaultParagraphFont"/>
    <w:uiPriority w:val="99"/>
    <w:semiHidden/>
    <w:unhideWhenUsed/>
    <w:rsid w:val="00BA634D"/>
    <w:rPr>
      <w:color w:val="605E5C"/>
      <w:shd w:val="clear" w:color="auto" w:fill="E1DFDD"/>
    </w:rPr>
  </w:style>
  <w:style w:type="paragraph" w:styleId="NormalWeb">
    <w:name w:val="Normal (Web)"/>
    <w:basedOn w:val="Normal"/>
    <w:uiPriority w:val="99"/>
    <w:semiHidden/>
    <w:unhideWhenUsed/>
    <w:rsid w:val="00D67627"/>
    <w:pPr>
      <w:spacing w:before="100" w:beforeAutospacing="1" w:after="100" w:afterAutospacing="1"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locked/>
    <w:rsid w:val="00D67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330677">
      <w:bodyDiv w:val="1"/>
      <w:marLeft w:val="0"/>
      <w:marRight w:val="0"/>
      <w:marTop w:val="0"/>
      <w:marBottom w:val="0"/>
      <w:divBdr>
        <w:top w:val="none" w:sz="0" w:space="0" w:color="auto"/>
        <w:left w:val="none" w:sz="0" w:space="0" w:color="auto"/>
        <w:bottom w:val="none" w:sz="0" w:space="0" w:color="auto"/>
        <w:right w:val="none" w:sz="0" w:space="0" w:color="auto"/>
      </w:divBdr>
    </w:div>
    <w:div w:id="791216773">
      <w:bodyDiv w:val="1"/>
      <w:marLeft w:val="0"/>
      <w:marRight w:val="0"/>
      <w:marTop w:val="0"/>
      <w:marBottom w:val="0"/>
      <w:divBdr>
        <w:top w:val="none" w:sz="0" w:space="0" w:color="auto"/>
        <w:left w:val="none" w:sz="0" w:space="0" w:color="auto"/>
        <w:bottom w:val="none" w:sz="0" w:space="0" w:color="auto"/>
        <w:right w:val="none" w:sz="0" w:space="0" w:color="auto"/>
      </w:divBdr>
    </w:div>
    <w:div w:id="1731071450">
      <w:bodyDiv w:val="1"/>
      <w:marLeft w:val="0"/>
      <w:marRight w:val="0"/>
      <w:marTop w:val="0"/>
      <w:marBottom w:val="0"/>
      <w:divBdr>
        <w:top w:val="none" w:sz="0" w:space="0" w:color="auto"/>
        <w:left w:val="none" w:sz="0" w:space="0" w:color="auto"/>
        <w:bottom w:val="none" w:sz="0" w:space="0" w:color="auto"/>
        <w:right w:val="none" w:sz="0" w:space="0" w:color="auto"/>
      </w:divBdr>
    </w:div>
    <w:div w:id="19153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4744422173028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sto.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BC7D4-CA9A-4B28-94ED-6B39B22C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Physiotherapy Trachesotomy Competencies for Neuroservices 2011</vt:lpstr>
    </vt:vector>
  </TitlesOfParts>
  <Company>The University of Auckland</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Physiotherapy Trachesotomy Competencies for Neuroservices 2011</dc:title>
  <dc:creator>Anna</dc:creator>
  <cp:lastModifiedBy>Suzanne Ackerley</cp:lastModifiedBy>
  <cp:revision>3</cp:revision>
  <cp:lastPrinted>2018-05-17T23:43:00Z</cp:lastPrinted>
  <dcterms:created xsi:type="dcterms:W3CDTF">2021-01-03T17:06:00Z</dcterms:created>
  <dcterms:modified xsi:type="dcterms:W3CDTF">2021-01-03T17:07:00Z</dcterms:modified>
</cp:coreProperties>
</file>